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750A5" w:rsidR="005D1A6E" w:rsidRDefault="00E908E3" w14:paraId="71E37009" w14:textId="77777777">
      <w:pPr>
        <w:spacing w:after="0" w:line="259" w:lineRule="auto"/>
        <w:ind w:left="48" w:right="0" w:firstLine="0"/>
        <w:jc w:val="center"/>
        <w:rPr>
          <w:rFonts w:ascii="Arial" w:hAnsi="Arial" w:cs="Arial"/>
        </w:rPr>
      </w:pPr>
      <w:r w:rsidRPr="006750A5">
        <w:rPr>
          <w:rFonts w:ascii="Arial" w:hAnsi="Arial" w:cs="Arial"/>
          <w:b/>
        </w:rPr>
        <w:t xml:space="preserve"> </w:t>
      </w:r>
    </w:p>
    <w:p w:rsidRPr="006750A5" w:rsidR="005D1A6E" w:rsidRDefault="00E908E3" w14:paraId="3D4DFD7C" w14:textId="3DFD33D2">
      <w:pPr>
        <w:spacing w:after="33" w:line="259" w:lineRule="auto"/>
        <w:ind w:left="48" w:right="0" w:firstLine="0"/>
        <w:jc w:val="center"/>
        <w:rPr>
          <w:rFonts w:ascii="Arial" w:hAnsi="Arial" w:cs="Arial"/>
        </w:rPr>
      </w:pPr>
      <w:r w:rsidRPr="78647CF2" w:rsidR="00E908E3">
        <w:rPr>
          <w:rFonts w:ascii="Arial" w:hAnsi="Arial" w:cs="Arial"/>
          <w:b w:val="1"/>
          <w:bCs w:val="1"/>
        </w:rPr>
        <w:t xml:space="preserve"> </w:t>
      </w:r>
      <w:r w:rsidR="002F3702">
        <w:drawing>
          <wp:inline wp14:editId="78647CF2" wp14:anchorId="35B9DB3A">
            <wp:extent cx="4691064" cy="1762125"/>
            <wp:effectExtent l="0" t="0" r="0" b="0"/>
            <wp:docPr id="1" name="Picture 1" descr="C:\Users\sjones\AppData\Local\Microsoft\Windows\INetCache\Content.MSO\C4FB98DE.tmp" title=""/>
            <wp:cNvGraphicFramePr>
              <a:graphicFrameLocks noChangeAspect="1"/>
            </wp:cNvGraphicFramePr>
            <a:graphic>
              <a:graphicData uri="http://schemas.openxmlformats.org/drawingml/2006/picture">
                <pic:pic>
                  <pic:nvPicPr>
                    <pic:cNvPr id="0" name="Picture 1"/>
                    <pic:cNvPicPr/>
                  </pic:nvPicPr>
                  <pic:blipFill>
                    <a:blip r:embed="Rf74ec00442884e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91064" cy="1762125"/>
                    </a:xfrm>
                    <a:prstGeom prst="rect">
                      <a:avLst/>
                    </a:prstGeom>
                  </pic:spPr>
                </pic:pic>
              </a:graphicData>
            </a:graphic>
          </wp:inline>
        </w:drawing>
      </w:r>
    </w:p>
    <w:p w:rsidR="00AF3AEA" w:rsidP="0063051E" w:rsidRDefault="00AF3AEA" w14:paraId="5AF6E97C" w14:textId="2CC9FD66">
      <w:pPr>
        <w:spacing w:before="100" w:beforeAutospacing="1" w:after="100" w:afterAutospacing="1" w:line="240" w:lineRule="auto"/>
        <w:ind w:left="0" w:right="0" w:firstLine="0"/>
        <w:jc w:val="center"/>
        <w:rPr>
          <w:rFonts w:ascii="Arial" w:hAnsi="Arial" w:cs="Arial"/>
          <w:b/>
          <w:color w:val="auto"/>
          <w:sz w:val="20"/>
          <w:szCs w:val="20"/>
          <w:lang w:val="en"/>
        </w:rPr>
      </w:pPr>
      <w:r>
        <w:rPr>
          <w:rFonts w:ascii="Arial" w:hAnsi="Arial" w:cs="Arial"/>
          <w:b/>
          <w:color w:val="auto"/>
          <w:sz w:val="20"/>
          <w:szCs w:val="20"/>
          <w:lang w:val="en"/>
        </w:rPr>
        <w:t>HOPELANDS SCHOOL</w:t>
      </w:r>
    </w:p>
    <w:p w:rsidRPr="00DD1FE2" w:rsidR="001406FA" w:rsidP="0063051E" w:rsidRDefault="005160B2" w14:paraId="79563510" w14:textId="2C0F1DCC">
      <w:pPr>
        <w:spacing w:before="100" w:beforeAutospacing="1" w:after="100" w:afterAutospacing="1" w:line="240" w:lineRule="auto"/>
        <w:ind w:left="0" w:right="0" w:firstLine="0"/>
        <w:jc w:val="center"/>
        <w:rPr>
          <w:rFonts w:ascii="Arial" w:hAnsi="Arial" w:cs="Arial"/>
          <w:b/>
          <w:color w:val="auto"/>
          <w:sz w:val="20"/>
          <w:szCs w:val="20"/>
          <w:u w:val="single"/>
          <w:lang w:val="en"/>
        </w:rPr>
      </w:pPr>
      <w:r w:rsidRPr="00DD1FE2">
        <w:rPr>
          <w:rFonts w:ascii="Arial" w:hAnsi="Arial" w:cs="Arial"/>
          <w:b/>
          <w:color w:val="auto"/>
          <w:sz w:val="20"/>
          <w:szCs w:val="20"/>
          <w:u w:val="single"/>
          <w:lang w:val="en"/>
        </w:rPr>
        <w:t>Storage and Retention of Records and Documents Policy</w:t>
      </w:r>
    </w:p>
    <w:p w:rsidR="001406FA" w:rsidP="00820B1A" w:rsidRDefault="005160B2" w14:paraId="25E0D477" w14:textId="5F12499E">
      <w:pPr>
        <w:pStyle w:val="Heading1"/>
        <w:spacing w:after="5"/>
        <w:ind w:right="0"/>
        <w:jc w:val="both"/>
        <w:rPr>
          <w:rFonts w:ascii="Arial" w:hAnsi="Arial" w:cs="Arial"/>
          <w:b w:val="0"/>
          <w:color w:val="auto"/>
          <w:sz w:val="20"/>
          <w:szCs w:val="20"/>
          <w:lang w:val="en"/>
        </w:rPr>
      </w:pPr>
      <w:r w:rsidRPr="00151F37">
        <w:rPr>
          <w:rFonts w:ascii="Arial" w:hAnsi="Arial" w:cs="Arial"/>
          <w:b w:val="0"/>
          <w:color w:val="auto"/>
          <w:sz w:val="20"/>
          <w:szCs w:val="20"/>
          <w:lang w:val="en"/>
        </w:rPr>
        <w:t xml:space="preserve">The following retention table sets out </w:t>
      </w:r>
      <w:r w:rsidRPr="00151F37" w:rsidR="00787C26">
        <w:rPr>
          <w:rFonts w:ascii="Arial" w:hAnsi="Arial" w:cs="Arial"/>
          <w:b w:val="0"/>
          <w:color w:val="auto"/>
          <w:sz w:val="20"/>
          <w:szCs w:val="20"/>
          <w:lang w:val="en"/>
        </w:rPr>
        <w:t>the School’s policy on retention periods. The retention periods will be reviewed annually to ensure compliance with the law in force at that time.</w:t>
      </w:r>
    </w:p>
    <w:p w:rsidRPr="00820B1A" w:rsidR="00820B1A" w:rsidP="00820B1A" w:rsidRDefault="00820B1A" w14:paraId="5B9F0C63" w14:textId="77777777">
      <w:pPr>
        <w:rPr>
          <w:lang w:val="en"/>
        </w:rPr>
      </w:pPr>
    </w:p>
    <w:tbl>
      <w:tblPr>
        <w:tblStyle w:val="TableGrid"/>
        <w:tblW w:w="9323" w:type="dxa"/>
        <w:tblInd w:w="-108" w:type="dxa"/>
        <w:tblCellMar>
          <w:top w:w="7" w:type="dxa"/>
          <w:left w:w="108" w:type="dxa"/>
          <w:right w:w="53" w:type="dxa"/>
        </w:tblCellMar>
        <w:tblLook w:val="04A0" w:firstRow="1" w:lastRow="0" w:firstColumn="1" w:lastColumn="0" w:noHBand="0" w:noVBand="1"/>
      </w:tblPr>
      <w:tblGrid>
        <w:gridCol w:w="4621"/>
        <w:gridCol w:w="4702"/>
      </w:tblGrid>
      <w:tr w:rsidRPr="006750A5" w:rsidR="005D1A6E" w14:paraId="5EDED452" w14:textId="77777777">
        <w:trPr>
          <w:trHeight w:val="626"/>
        </w:trPr>
        <w:tc>
          <w:tcPr>
            <w:tcW w:w="4621" w:type="dxa"/>
            <w:tcBorders>
              <w:top w:val="single" w:color="000000" w:sz="2" w:space="0"/>
              <w:left w:val="single" w:color="000000" w:sz="2" w:space="0"/>
              <w:bottom w:val="single" w:color="000000" w:sz="4" w:space="0"/>
              <w:right w:val="single" w:color="000000" w:sz="2" w:space="0"/>
            </w:tcBorders>
          </w:tcPr>
          <w:p w:rsidRPr="006750A5" w:rsidR="005D1A6E" w:rsidP="009517D0" w:rsidRDefault="00E908E3" w14:paraId="16D9AEE2" w14:textId="77777777">
            <w:pPr>
              <w:spacing w:after="0" w:line="259" w:lineRule="auto"/>
              <w:ind w:left="0" w:right="0" w:firstLine="0"/>
              <w:jc w:val="left"/>
              <w:rPr>
                <w:rFonts w:ascii="Arial" w:hAnsi="Arial" w:cs="Arial"/>
              </w:rPr>
            </w:pPr>
            <w:r w:rsidRPr="006750A5">
              <w:rPr>
                <w:rFonts w:ascii="Arial" w:hAnsi="Arial" w:cs="Arial"/>
                <w:b/>
              </w:rPr>
              <w:t xml:space="preserve">Type of Record/Document </w:t>
            </w:r>
          </w:p>
        </w:tc>
        <w:tc>
          <w:tcPr>
            <w:tcW w:w="4703" w:type="dxa"/>
            <w:tcBorders>
              <w:top w:val="single" w:color="000000" w:sz="2" w:space="0"/>
              <w:left w:val="single" w:color="000000" w:sz="2" w:space="0"/>
              <w:bottom w:val="single" w:color="000000" w:sz="4" w:space="0"/>
              <w:right w:val="single" w:color="000000" w:sz="2" w:space="0"/>
            </w:tcBorders>
          </w:tcPr>
          <w:p w:rsidRPr="006750A5" w:rsidR="005D1A6E" w:rsidP="009517D0" w:rsidRDefault="00E908E3" w14:paraId="3816D464" w14:textId="776ADB29">
            <w:pPr>
              <w:spacing w:after="0" w:line="259" w:lineRule="auto"/>
              <w:ind w:left="0" w:right="0" w:firstLine="0"/>
              <w:jc w:val="left"/>
              <w:rPr>
                <w:rFonts w:ascii="Arial" w:hAnsi="Arial" w:cs="Arial"/>
              </w:rPr>
            </w:pPr>
            <w:r w:rsidRPr="006750A5">
              <w:rPr>
                <w:rFonts w:ascii="Arial" w:hAnsi="Arial" w:cs="Arial"/>
                <w:b/>
              </w:rPr>
              <w:t xml:space="preserve">Retention Period </w:t>
            </w:r>
          </w:p>
        </w:tc>
      </w:tr>
      <w:tr w:rsidRPr="006750A5" w:rsidR="001406FA" w:rsidTr="001406FA" w14:paraId="6391DD5F" w14:textId="77777777">
        <w:trPr>
          <w:trHeight w:val="3067"/>
        </w:trPr>
        <w:tc>
          <w:tcPr>
            <w:tcW w:w="4621" w:type="dxa"/>
            <w:tcBorders>
              <w:top w:val="single" w:color="000000" w:sz="4" w:space="0"/>
              <w:left w:val="single" w:color="000000" w:sz="4" w:space="0"/>
              <w:bottom w:val="single" w:color="000000" w:sz="4" w:space="0"/>
              <w:right w:val="single" w:color="000000" w:sz="4" w:space="0"/>
            </w:tcBorders>
          </w:tcPr>
          <w:p w:rsidRPr="006750A5" w:rsidR="001406FA" w:rsidP="009517D0" w:rsidRDefault="001406FA" w14:paraId="620DC53A" w14:textId="77777777">
            <w:pPr>
              <w:spacing w:after="273" w:line="259" w:lineRule="auto"/>
              <w:ind w:left="0" w:right="0" w:firstLine="0"/>
              <w:jc w:val="left"/>
              <w:rPr>
                <w:rFonts w:ascii="Arial" w:hAnsi="Arial" w:cs="Arial"/>
              </w:rPr>
            </w:pPr>
            <w:r w:rsidRPr="006750A5">
              <w:rPr>
                <w:rFonts w:ascii="Arial" w:hAnsi="Arial" w:cs="Arial"/>
                <w:u w:val="single" w:color="000000"/>
              </w:rPr>
              <w:t>SCHOOL-SPECIFIC RECORDS</w:t>
            </w:r>
            <w:r w:rsidRPr="006750A5">
              <w:rPr>
                <w:rFonts w:ascii="Arial" w:hAnsi="Arial" w:cs="Arial"/>
              </w:rPr>
              <w:t xml:space="preserve"> </w:t>
            </w:r>
          </w:p>
          <w:p w:rsidRPr="006750A5" w:rsidR="001406FA" w:rsidP="009517D0" w:rsidRDefault="001406FA" w14:paraId="455437EF" w14:textId="77777777">
            <w:pPr>
              <w:numPr>
                <w:ilvl w:val="0"/>
                <w:numId w:val="5"/>
              </w:numPr>
              <w:spacing w:after="241" w:line="259" w:lineRule="auto"/>
              <w:ind w:right="0"/>
              <w:jc w:val="left"/>
              <w:rPr>
                <w:rFonts w:ascii="Arial" w:hAnsi="Arial" w:cs="Arial"/>
              </w:rPr>
            </w:pPr>
            <w:r w:rsidRPr="006750A5">
              <w:rPr>
                <w:rFonts w:ascii="Arial" w:hAnsi="Arial" w:cs="Arial"/>
              </w:rPr>
              <w:t xml:space="preserve">Registration documents of School </w:t>
            </w:r>
          </w:p>
          <w:p w:rsidRPr="006750A5" w:rsidR="001406FA" w:rsidP="009517D0" w:rsidRDefault="001406FA" w14:paraId="4AF29AF3" w14:textId="77777777">
            <w:pPr>
              <w:numPr>
                <w:ilvl w:val="0"/>
                <w:numId w:val="5"/>
              </w:numPr>
              <w:spacing w:after="238" w:line="259" w:lineRule="auto"/>
              <w:ind w:right="0"/>
              <w:jc w:val="left"/>
              <w:rPr>
                <w:rFonts w:ascii="Arial" w:hAnsi="Arial" w:cs="Arial"/>
              </w:rPr>
            </w:pPr>
            <w:r w:rsidRPr="006750A5">
              <w:rPr>
                <w:rFonts w:ascii="Arial" w:hAnsi="Arial" w:cs="Arial"/>
              </w:rPr>
              <w:t xml:space="preserve">Attendance Register </w:t>
            </w:r>
          </w:p>
          <w:p w:rsidRPr="006750A5" w:rsidR="001406FA" w:rsidP="009517D0" w:rsidRDefault="001406FA" w14:paraId="582F2EEC" w14:textId="77777777">
            <w:pPr>
              <w:numPr>
                <w:ilvl w:val="0"/>
                <w:numId w:val="5"/>
              </w:numPr>
              <w:spacing w:after="244" w:line="259" w:lineRule="auto"/>
              <w:ind w:right="0"/>
              <w:jc w:val="left"/>
              <w:rPr>
                <w:rFonts w:ascii="Arial" w:hAnsi="Arial" w:cs="Arial"/>
              </w:rPr>
            </w:pPr>
            <w:r w:rsidRPr="006750A5">
              <w:rPr>
                <w:rFonts w:ascii="Arial" w:hAnsi="Arial" w:cs="Arial"/>
              </w:rPr>
              <w:t xml:space="preserve">Minutes of Governors' meetings </w:t>
            </w:r>
          </w:p>
          <w:p w:rsidRPr="00820B1A" w:rsidR="001406FA" w:rsidP="00820B1A" w:rsidRDefault="001406FA" w14:paraId="60A381BB" w14:textId="36FD6A3B">
            <w:pPr>
              <w:numPr>
                <w:ilvl w:val="0"/>
                <w:numId w:val="5"/>
              </w:numPr>
              <w:spacing w:after="419" w:line="259" w:lineRule="auto"/>
              <w:ind w:right="0"/>
              <w:jc w:val="left"/>
              <w:rPr>
                <w:rFonts w:ascii="Arial" w:hAnsi="Arial" w:cs="Arial"/>
              </w:rPr>
            </w:pPr>
            <w:r w:rsidRPr="006750A5">
              <w:rPr>
                <w:rFonts w:ascii="Arial" w:hAnsi="Arial" w:cs="Arial"/>
              </w:rPr>
              <w:t xml:space="preserve">Annual curriculum  </w:t>
            </w:r>
          </w:p>
        </w:tc>
        <w:tc>
          <w:tcPr>
            <w:tcW w:w="4703" w:type="dxa"/>
            <w:tcBorders>
              <w:top w:val="single" w:color="000000" w:sz="4" w:space="0"/>
              <w:left w:val="single" w:color="000000" w:sz="4" w:space="0"/>
              <w:bottom w:val="single" w:color="000000" w:sz="4" w:space="0"/>
              <w:right w:val="single" w:color="000000" w:sz="4" w:space="0"/>
            </w:tcBorders>
          </w:tcPr>
          <w:p w:rsidRPr="006750A5" w:rsidR="001406FA" w:rsidP="009517D0" w:rsidRDefault="001406FA" w14:paraId="0AE2C785" w14:textId="77777777">
            <w:pPr>
              <w:spacing w:after="249" w:line="259" w:lineRule="auto"/>
              <w:ind w:left="0" w:right="0" w:firstLine="0"/>
              <w:jc w:val="left"/>
              <w:rPr>
                <w:rFonts w:ascii="Arial" w:hAnsi="Arial" w:cs="Arial"/>
              </w:rPr>
            </w:pPr>
          </w:p>
          <w:p w:rsidRPr="006750A5" w:rsidR="001406FA" w:rsidP="009517D0" w:rsidRDefault="001406FA" w14:paraId="390CEC58" w14:textId="77777777">
            <w:pPr>
              <w:spacing w:after="254" w:line="259" w:lineRule="auto"/>
              <w:ind w:left="0" w:right="0" w:firstLine="0"/>
              <w:jc w:val="left"/>
              <w:rPr>
                <w:rFonts w:ascii="Arial" w:hAnsi="Arial" w:cs="Arial"/>
              </w:rPr>
            </w:pPr>
            <w:r w:rsidRPr="006750A5">
              <w:rPr>
                <w:rFonts w:ascii="Arial" w:hAnsi="Arial" w:cs="Arial"/>
              </w:rPr>
              <w:t xml:space="preserve">Permanent (or until closure of the school) </w:t>
            </w:r>
          </w:p>
          <w:p w:rsidRPr="006750A5" w:rsidR="001406FA" w:rsidP="009517D0" w:rsidRDefault="001406FA" w14:paraId="3FD3BA32" w14:textId="77777777">
            <w:pPr>
              <w:spacing w:after="0" w:line="259" w:lineRule="auto"/>
              <w:ind w:left="0" w:right="0" w:firstLine="0"/>
              <w:jc w:val="left"/>
              <w:rPr>
                <w:rFonts w:ascii="Arial" w:hAnsi="Arial" w:cs="Arial"/>
              </w:rPr>
            </w:pPr>
            <w:r w:rsidRPr="006750A5">
              <w:rPr>
                <w:rFonts w:ascii="Arial" w:hAnsi="Arial" w:cs="Arial"/>
              </w:rPr>
              <w:t xml:space="preserve">6 years from last date of entry, then archive.  </w:t>
            </w:r>
          </w:p>
          <w:p w:rsidRPr="006750A5" w:rsidR="001406FA" w:rsidP="009517D0" w:rsidRDefault="001406FA" w14:paraId="389ADBEB" w14:textId="77777777">
            <w:pPr>
              <w:spacing w:after="0" w:line="259" w:lineRule="auto"/>
              <w:ind w:left="0" w:right="0" w:firstLine="0"/>
              <w:jc w:val="left"/>
              <w:rPr>
                <w:rFonts w:ascii="Arial" w:hAnsi="Arial" w:cs="Arial"/>
              </w:rPr>
            </w:pPr>
            <w:r w:rsidRPr="006750A5">
              <w:rPr>
                <w:rFonts w:ascii="Arial" w:hAnsi="Arial" w:cs="Arial"/>
              </w:rPr>
              <w:t xml:space="preserve"> </w:t>
            </w:r>
          </w:p>
          <w:p w:rsidRPr="006750A5" w:rsidR="001406FA" w:rsidP="009517D0" w:rsidRDefault="001406FA" w14:paraId="27F3925A" w14:textId="77777777">
            <w:pPr>
              <w:spacing w:after="0" w:line="259" w:lineRule="auto"/>
              <w:ind w:left="0" w:right="0" w:firstLine="0"/>
              <w:jc w:val="left"/>
              <w:rPr>
                <w:rFonts w:ascii="Arial" w:hAnsi="Arial" w:cs="Arial"/>
              </w:rPr>
            </w:pPr>
            <w:r w:rsidRPr="006750A5">
              <w:rPr>
                <w:rFonts w:ascii="Arial" w:hAnsi="Arial" w:cs="Arial"/>
              </w:rPr>
              <w:t xml:space="preserve">6 years from date of meeting </w:t>
            </w:r>
          </w:p>
          <w:p w:rsidRPr="006750A5" w:rsidR="001406FA" w:rsidP="009517D0" w:rsidRDefault="001406FA" w14:paraId="46424137" w14:textId="77777777">
            <w:pPr>
              <w:spacing w:after="0" w:line="259" w:lineRule="auto"/>
              <w:ind w:left="0" w:right="0" w:firstLine="0"/>
              <w:jc w:val="left"/>
              <w:rPr>
                <w:rFonts w:ascii="Arial" w:hAnsi="Arial" w:cs="Arial"/>
              </w:rPr>
            </w:pPr>
            <w:r w:rsidRPr="006750A5">
              <w:rPr>
                <w:rFonts w:ascii="Arial" w:hAnsi="Arial" w:cs="Arial"/>
              </w:rPr>
              <w:t xml:space="preserve"> </w:t>
            </w:r>
          </w:p>
          <w:p w:rsidRPr="00820B1A" w:rsidR="001406FA" w:rsidP="00820B1A" w:rsidRDefault="001406FA" w14:paraId="7BB4D665" w14:textId="6B6518A3">
            <w:pPr>
              <w:spacing w:after="0" w:line="236" w:lineRule="auto"/>
              <w:ind w:left="0" w:right="0" w:firstLine="0"/>
              <w:jc w:val="left"/>
              <w:rPr>
                <w:rFonts w:ascii="Arial" w:hAnsi="Arial" w:cs="Arial"/>
              </w:rPr>
            </w:pPr>
            <w:r w:rsidRPr="006750A5">
              <w:rPr>
                <w:rFonts w:ascii="Arial" w:hAnsi="Arial" w:cs="Arial"/>
              </w:rPr>
              <w:t xml:space="preserve">From end of year: 3 years (or 1 year for other class records: </w:t>
            </w:r>
            <w:proofErr w:type="spellStart"/>
            <w:r w:rsidRPr="006750A5">
              <w:rPr>
                <w:rFonts w:ascii="Arial" w:hAnsi="Arial" w:cs="Arial"/>
              </w:rPr>
              <w:t>eg</w:t>
            </w:r>
            <w:proofErr w:type="spellEnd"/>
            <w:r w:rsidRPr="006750A5">
              <w:rPr>
                <w:rFonts w:ascii="Arial" w:hAnsi="Arial" w:cs="Arial"/>
              </w:rPr>
              <w:t xml:space="preserve"> marks / timetables / assignments) </w:t>
            </w:r>
          </w:p>
        </w:tc>
      </w:tr>
      <w:tr w:rsidRPr="006750A5" w:rsidR="005D1A6E" w:rsidTr="001406FA" w14:paraId="0E424BBC" w14:textId="77777777">
        <w:trPr>
          <w:trHeight w:val="5143"/>
        </w:trPr>
        <w:tc>
          <w:tcPr>
            <w:tcW w:w="4621" w:type="dxa"/>
            <w:tcBorders>
              <w:top w:val="single" w:color="000000" w:sz="4" w:space="0"/>
              <w:left w:val="single" w:color="000000" w:sz="4" w:space="0"/>
              <w:bottom w:val="single" w:color="000000" w:sz="4" w:space="0"/>
              <w:right w:val="single" w:color="000000" w:sz="4" w:space="0"/>
            </w:tcBorders>
          </w:tcPr>
          <w:p w:rsidRPr="006750A5" w:rsidR="005D1A6E" w:rsidP="009517D0" w:rsidRDefault="00E908E3" w14:paraId="1CDDBA66" w14:textId="77777777">
            <w:pPr>
              <w:spacing w:after="275" w:line="259" w:lineRule="auto"/>
              <w:ind w:left="0" w:right="0" w:firstLine="0"/>
              <w:jc w:val="left"/>
              <w:rPr>
                <w:rFonts w:ascii="Arial" w:hAnsi="Arial" w:cs="Arial"/>
              </w:rPr>
            </w:pPr>
            <w:r w:rsidRPr="006750A5">
              <w:rPr>
                <w:rFonts w:ascii="Arial" w:hAnsi="Arial" w:cs="Arial"/>
                <w:u w:val="single" w:color="000000"/>
              </w:rPr>
              <w:lastRenderedPageBreak/>
              <w:t>INDIVIDUAL PUPIL RECORDS</w:t>
            </w:r>
            <w:r w:rsidRPr="006750A5">
              <w:rPr>
                <w:rFonts w:ascii="Arial" w:hAnsi="Arial" w:cs="Arial"/>
              </w:rPr>
              <w:t xml:space="preserve"> </w:t>
            </w:r>
          </w:p>
          <w:p w:rsidRPr="006750A5" w:rsidR="001406FA" w:rsidP="004E2B64" w:rsidRDefault="00E908E3" w14:paraId="75E3C030" w14:textId="77777777">
            <w:pPr>
              <w:numPr>
                <w:ilvl w:val="0"/>
                <w:numId w:val="5"/>
              </w:numPr>
              <w:spacing w:after="110" w:line="364" w:lineRule="auto"/>
              <w:ind w:right="0" w:hanging="360"/>
              <w:jc w:val="left"/>
              <w:rPr>
                <w:rFonts w:ascii="Arial" w:hAnsi="Arial" w:cs="Arial"/>
              </w:rPr>
            </w:pPr>
            <w:r w:rsidRPr="006750A5">
              <w:rPr>
                <w:rFonts w:ascii="Arial" w:hAnsi="Arial" w:cs="Arial"/>
              </w:rPr>
              <w:t>Admissions: application forms, ass</w:t>
            </w:r>
            <w:r w:rsidRPr="006750A5" w:rsidR="001406FA">
              <w:rPr>
                <w:rFonts w:ascii="Arial" w:hAnsi="Arial" w:cs="Arial"/>
              </w:rPr>
              <w:t>essments, records of decisions</w:t>
            </w:r>
          </w:p>
          <w:p w:rsidRPr="006750A5" w:rsidR="005D1A6E" w:rsidP="004E2B64" w:rsidRDefault="00E908E3" w14:paraId="0144A803" w14:textId="3D50EA26">
            <w:pPr>
              <w:numPr>
                <w:ilvl w:val="0"/>
                <w:numId w:val="5"/>
              </w:numPr>
              <w:spacing w:after="110" w:line="364" w:lineRule="auto"/>
              <w:ind w:right="0" w:hanging="360"/>
              <w:jc w:val="left"/>
              <w:rPr>
                <w:rFonts w:ascii="Arial" w:hAnsi="Arial" w:cs="Arial"/>
              </w:rPr>
            </w:pPr>
            <w:r w:rsidRPr="006750A5">
              <w:rPr>
                <w:rFonts w:ascii="Arial" w:hAnsi="Arial" w:cs="Arial"/>
              </w:rPr>
              <w:t xml:space="preserve">Examination results (external or internal) </w:t>
            </w:r>
          </w:p>
          <w:p w:rsidRPr="006750A5" w:rsidR="005D1A6E" w:rsidP="004E2B64" w:rsidRDefault="00E908E3" w14:paraId="41EE1D1C" w14:textId="77777777">
            <w:pPr>
              <w:numPr>
                <w:ilvl w:val="0"/>
                <w:numId w:val="5"/>
              </w:numPr>
              <w:spacing w:after="0" w:line="259" w:lineRule="auto"/>
              <w:ind w:right="0" w:hanging="360"/>
              <w:jc w:val="left"/>
              <w:rPr>
                <w:rFonts w:ascii="Arial" w:hAnsi="Arial" w:cs="Arial"/>
              </w:rPr>
            </w:pPr>
            <w:r w:rsidRPr="006750A5">
              <w:rPr>
                <w:rFonts w:ascii="Arial" w:hAnsi="Arial" w:cs="Arial"/>
              </w:rPr>
              <w:t xml:space="preserve">Pupil file including:  </w:t>
            </w:r>
          </w:p>
          <w:p w:rsidRPr="006750A5" w:rsidR="001406FA" w:rsidP="004E2B64" w:rsidRDefault="001406FA" w14:paraId="64337F41" w14:textId="77777777">
            <w:pPr>
              <w:spacing w:after="0" w:line="259" w:lineRule="auto"/>
              <w:ind w:left="720" w:right="0" w:firstLine="0"/>
              <w:jc w:val="left"/>
              <w:rPr>
                <w:rFonts w:ascii="Arial" w:hAnsi="Arial" w:cs="Arial"/>
              </w:rPr>
            </w:pPr>
          </w:p>
          <w:p w:rsidRPr="006750A5" w:rsidR="00C324E1" w:rsidP="004E2B64" w:rsidRDefault="00E908E3" w14:paraId="66DF807B" w14:textId="77777777">
            <w:pPr>
              <w:spacing w:after="0" w:line="521" w:lineRule="auto"/>
              <w:ind w:left="720" w:right="686" w:firstLine="0"/>
              <w:jc w:val="left"/>
              <w:rPr>
                <w:rFonts w:ascii="Arial" w:hAnsi="Arial" w:cs="Arial"/>
              </w:rPr>
            </w:pPr>
            <w:r w:rsidRPr="006750A5">
              <w:rPr>
                <w:rFonts w:ascii="Arial" w:hAnsi="Arial" w:eastAsia="Courier New" w:cs="Arial"/>
              </w:rPr>
              <w:t>o</w:t>
            </w:r>
            <w:r w:rsidRPr="006750A5">
              <w:rPr>
                <w:rFonts w:ascii="Arial" w:hAnsi="Arial" w:eastAsia="Arial" w:cs="Arial"/>
              </w:rPr>
              <w:t xml:space="preserve"> </w:t>
            </w:r>
            <w:r w:rsidRPr="006750A5">
              <w:rPr>
                <w:rFonts w:ascii="Arial" w:hAnsi="Arial" w:cs="Arial"/>
              </w:rPr>
              <w:t xml:space="preserve">Pupil reports </w:t>
            </w:r>
          </w:p>
          <w:p w:rsidRPr="006750A5" w:rsidR="00C324E1" w:rsidP="004E2B64" w:rsidRDefault="00E908E3" w14:paraId="2750D4AA" w14:textId="3DF54DF3">
            <w:pPr>
              <w:spacing w:after="0" w:line="521" w:lineRule="auto"/>
              <w:ind w:left="720" w:right="686" w:firstLine="0"/>
              <w:jc w:val="left"/>
              <w:rPr>
                <w:rFonts w:ascii="Arial" w:hAnsi="Arial" w:cs="Arial"/>
              </w:rPr>
            </w:pPr>
            <w:r w:rsidRPr="006750A5">
              <w:rPr>
                <w:rFonts w:ascii="Arial" w:hAnsi="Arial" w:eastAsia="Courier New" w:cs="Arial"/>
              </w:rPr>
              <w:t>o</w:t>
            </w:r>
            <w:r w:rsidR="00FA5F3A">
              <w:rPr>
                <w:rFonts w:ascii="Arial" w:hAnsi="Arial" w:eastAsia="Courier New" w:cs="Arial"/>
              </w:rPr>
              <w:t xml:space="preserve"> </w:t>
            </w:r>
            <w:r w:rsidRPr="006750A5">
              <w:rPr>
                <w:rFonts w:ascii="Arial" w:hAnsi="Arial" w:cs="Arial"/>
              </w:rPr>
              <w:t xml:space="preserve">Pupil performance records </w:t>
            </w:r>
          </w:p>
          <w:p w:rsidRPr="006750A5" w:rsidR="003D0A6B" w:rsidP="004E2B64" w:rsidRDefault="00E908E3" w14:paraId="27966183" w14:textId="4F279A15">
            <w:pPr>
              <w:spacing w:after="120" w:line="521" w:lineRule="auto"/>
              <w:ind w:left="720" w:right="686" w:firstLine="0"/>
              <w:jc w:val="left"/>
              <w:rPr>
                <w:rFonts w:ascii="Arial" w:hAnsi="Arial" w:cs="Arial"/>
              </w:rPr>
            </w:pPr>
            <w:r w:rsidRPr="006750A5">
              <w:rPr>
                <w:rFonts w:ascii="Arial" w:hAnsi="Arial" w:eastAsia="Courier New" w:cs="Arial"/>
              </w:rPr>
              <w:t>o</w:t>
            </w:r>
            <w:r w:rsidRPr="006750A5">
              <w:rPr>
                <w:rFonts w:ascii="Arial" w:hAnsi="Arial" w:eastAsia="Arial" w:cs="Arial"/>
              </w:rPr>
              <w:t xml:space="preserve"> </w:t>
            </w:r>
            <w:r w:rsidRPr="006750A5">
              <w:rPr>
                <w:rFonts w:ascii="Arial" w:hAnsi="Arial" w:cs="Arial"/>
              </w:rPr>
              <w:t xml:space="preserve">Pupil medical records </w:t>
            </w:r>
          </w:p>
          <w:p w:rsidRPr="006750A5" w:rsidR="005D1A6E" w:rsidP="004E2B64" w:rsidRDefault="00E908E3" w14:paraId="5AD5EE5F" w14:textId="77777777">
            <w:pPr>
              <w:numPr>
                <w:ilvl w:val="0"/>
                <w:numId w:val="5"/>
              </w:numPr>
              <w:spacing w:after="0" w:line="259" w:lineRule="auto"/>
              <w:ind w:right="0" w:hanging="360"/>
              <w:jc w:val="left"/>
              <w:rPr>
                <w:rFonts w:ascii="Arial" w:hAnsi="Arial" w:cs="Arial"/>
              </w:rPr>
            </w:pPr>
            <w:r w:rsidRPr="006750A5">
              <w:rPr>
                <w:rFonts w:ascii="Arial" w:hAnsi="Arial" w:cs="Arial"/>
              </w:rPr>
              <w:t>Special educational needs records (</w:t>
            </w:r>
            <w:r w:rsidRPr="006750A5">
              <w:rPr>
                <w:rFonts w:ascii="Arial" w:hAnsi="Arial" w:cs="Arial"/>
                <w:i/>
              </w:rPr>
              <w:t>to be risk assessed individually</w:t>
            </w:r>
            <w:r w:rsidRPr="006750A5">
              <w:rPr>
                <w:rFonts w:ascii="Arial" w:hAnsi="Arial" w:cs="Arial"/>
              </w:rPr>
              <w:t xml:space="preserve">) </w:t>
            </w:r>
          </w:p>
        </w:tc>
        <w:tc>
          <w:tcPr>
            <w:tcW w:w="4703" w:type="dxa"/>
            <w:tcBorders>
              <w:top w:val="single" w:color="000000" w:sz="4" w:space="0"/>
              <w:left w:val="single" w:color="000000" w:sz="4" w:space="0"/>
              <w:bottom w:val="single" w:color="000000" w:sz="4" w:space="0"/>
              <w:right w:val="single" w:color="000000" w:sz="4" w:space="0"/>
            </w:tcBorders>
          </w:tcPr>
          <w:p w:rsidRPr="006750A5" w:rsidR="005D1A6E" w:rsidP="009517D0" w:rsidRDefault="00E908E3" w14:paraId="3C7BF685" w14:textId="451F1AD6">
            <w:pPr>
              <w:spacing w:after="249" w:line="259" w:lineRule="auto"/>
              <w:ind w:left="0" w:right="0" w:firstLine="0"/>
              <w:jc w:val="left"/>
              <w:rPr>
                <w:rFonts w:ascii="Arial" w:hAnsi="Arial" w:cs="Arial"/>
              </w:rPr>
            </w:pPr>
            <w:r w:rsidRPr="006750A5">
              <w:rPr>
                <w:rFonts w:ascii="Arial" w:hAnsi="Arial" w:cs="Arial"/>
                <w:b/>
              </w:rPr>
              <w:t xml:space="preserve"> </w:t>
            </w:r>
            <w:r w:rsidRPr="006750A5">
              <w:rPr>
                <w:rFonts w:ascii="Arial" w:hAnsi="Arial" w:cs="Arial"/>
                <w:b/>
                <w:i/>
              </w:rPr>
              <w:t xml:space="preserve">NB – this will generally be personal data </w:t>
            </w:r>
          </w:p>
          <w:p w:rsidRPr="006750A5" w:rsidR="005D1A6E" w:rsidP="004E2B64" w:rsidRDefault="00E908E3" w14:paraId="61978771" w14:textId="55555543">
            <w:pPr>
              <w:spacing w:after="17" w:line="259" w:lineRule="auto"/>
              <w:ind w:left="0" w:right="0" w:firstLine="0"/>
              <w:jc w:val="left"/>
              <w:rPr>
                <w:rFonts w:ascii="Arial" w:hAnsi="Arial" w:cs="Arial"/>
              </w:rPr>
            </w:pPr>
            <w:r w:rsidRPr="006750A5">
              <w:rPr>
                <w:rFonts w:ascii="Arial" w:hAnsi="Arial" w:cs="Arial"/>
              </w:rPr>
              <w:t xml:space="preserve"> 25 years from date of birth (or, if pupil not admitted, up to 7 years from that decision). </w:t>
            </w:r>
          </w:p>
          <w:p w:rsidRPr="006750A5" w:rsidR="005D1A6E" w:rsidP="004E2B64" w:rsidRDefault="00E908E3" w14:paraId="0D33D731" w14:textId="77777777">
            <w:pPr>
              <w:spacing w:after="77" w:line="259" w:lineRule="auto"/>
              <w:ind w:left="0" w:right="0" w:firstLine="0"/>
              <w:jc w:val="left"/>
              <w:rPr>
                <w:rFonts w:ascii="Arial" w:hAnsi="Arial" w:cs="Arial"/>
              </w:rPr>
            </w:pPr>
            <w:r w:rsidRPr="006750A5">
              <w:rPr>
                <w:rFonts w:ascii="Arial" w:hAnsi="Arial" w:cs="Arial"/>
              </w:rPr>
              <w:t xml:space="preserve"> </w:t>
            </w:r>
          </w:p>
          <w:p w:rsidRPr="006750A5" w:rsidR="005D1A6E" w:rsidP="004E2B64" w:rsidRDefault="00E908E3" w14:paraId="18D31DD0" w14:textId="77777777">
            <w:pPr>
              <w:spacing w:after="0" w:line="259" w:lineRule="auto"/>
              <w:ind w:left="0" w:right="0" w:firstLine="0"/>
              <w:jc w:val="left"/>
              <w:rPr>
                <w:rFonts w:ascii="Arial" w:hAnsi="Arial" w:cs="Arial"/>
              </w:rPr>
            </w:pPr>
            <w:r w:rsidRPr="006750A5">
              <w:rPr>
                <w:rFonts w:ascii="Arial" w:hAnsi="Arial" w:cs="Arial"/>
              </w:rPr>
              <w:t xml:space="preserve">7 years from pupil leaving school </w:t>
            </w:r>
          </w:p>
          <w:p w:rsidRPr="006750A5" w:rsidR="005D1A6E" w:rsidP="004E2B64" w:rsidRDefault="00E908E3" w14:paraId="762B7213" w14:textId="77777777">
            <w:pPr>
              <w:spacing w:after="0" w:line="259" w:lineRule="auto"/>
              <w:ind w:left="0" w:right="0" w:firstLine="0"/>
              <w:jc w:val="left"/>
              <w:rPr>
                <w:rFonts w:ascii="Arial" w:hAnsi="Arial" w:cs="Arial"/>
              </w:rPr>
            </w:pPr>
            <w:r w:rsidRPr="006750A5">
              <w:rPr>
                <w:rFonts w:ascii="Arial" w:hAnsi="Arial" w:cs="Arial"/>
              </w:rPr>
              <w:t xml:space="preserve"> </w:t>
            </w:r>
          </w:p>
          <w:p w:rsidR="004B0EB0" w:rsidP="004E2B64" w:rsidRDefault="004B0EB0" w14:paraId="26973543" w14:textId="77777777">
            <w:pPr>
              <w:spacing w:after="0" w:line="238" w:lineRule="auto"/>
              <w:ind w:left="0" w:right="53" w:firstLine="0"/>
              <w:jc w:val="left"/>
              <w:rPr>
                <w:rFonts w:ascii="Arial" w:hAnsi="Arial" w:cs="Arial"/>
              </w:rPr>
            </w:pPr>
          </w:p>
          <w:p w:rsidRPr="006750A5" w:rsidR="005D1A6E" w:rsidP="004E2B64" w:rsidRDefault="00E908E3" w14:paraId="7BC447F9" w14:textId="61C62D14">
            <w:pPr>
              <w:spacing w:after="0" w:line="238" w:lineRule="auto"/>
              <w:ind w:left="0" w:right="53" w:firstLine="0"/>
              <w:jc w:val="left"/>
              <w:rPr>
                <w:rFonts w:ascii="Arial" w:hAnsi="Arial" w:cs="Arial"/>
              </w:rPr>
            </w:pPr>
            <w:r w:rsidRPr="006750A5">
              <w:rPr>
                <w:rFonts w:ascii="Arial" w:hAnsi="Arial" w:cs="Arial"/>
              </w:rPr>
              <w:t xml:space="preserve">ALL: 25 years from date of birth (subject </w:t>
            </w:r>
            <w:r w:rsidR="003D0A6B">
              <w:rPr>
                <w:rFonts w:ascii="Arial" w:hAnsi="Arial" w:cs="Arial"/>
              </w:rPr>
              <w:t xml:space="preserve">to </w:t>
            </w:r>
            <w:r w:rsidRPr="006750A5">
              <w:rPr>
                <w:rFonts w:ascii="Arial" w:hAnsi="Arial" w:cs="Arial"/>
              </w:rPr>
              <w:t>where relevant to safeguarding considerations</w:t>
            </w:r>
            <w:r w:rsidR="003D0A6B">
              <w:rPr>
                <w:rFonts w:ascii="Arial" w:hAnsi="Arial" w:cs="Arial"/>
              </w:rPr>
              <w:t>:</w:t>
            </w:r>
            <w:r w:rsidRPr="006750A5" w:rsidR="003D0A6B">
              <w:rPr>
                <w:rFonts w:ascii="Arial" w:hAnsi="Arial" w:cs="Arial"/>
              </w:rPr>
              <w:t xml:space="preserve"> </w:t>
            </w:r>
            <w:r w:rsidR="003D0A6B">
              <w:rPr>
                <w:rFonts w:ascii="Arial" w:hAnsi="Arial" w:cs="Arial"/>
              </w:rPr>
              <w:t>a</w:t>
            </w:r>
            <w:r w:rsidRPr="006750A5">
              <w:rPr>
                <w:rFonts w:ascii="Arial" w:hAnsi="Arial" w:cs="Arial"/>
              </w:rPr>
              <w:t>ny material which may be relevant to potential claims should be kept for the lifetime of the pupil</w:t>
            </w:r>
            <w:r w:rsidR="003D0A6B">
              <w:rPr>
                <w:rFonts w:ascii="Arial" w:hAnsi="Arial" w:cs="Arial"/>
              </w:rPr>
              <w:t>)</w:t>
            </w:r>
            <w:r w:rsidRPr="006750A5">
              <w:rPr>
                <w:rFonts w:ascii="Arial" w:hAnsi="Arial" w:cs="Arial"/>
              </w:rPr>
              <w:t xml:space="preserve">. </w:t>
            </w:r>
          </w:p>
          <w:p w:rsidRPr="006750A5" w:rsidR="005D1A6E" w:rsidP="004E2B64" w:rsidRDefault="00E908E3" w14:paraId="340A0C13" w14:textId="77777777">
            <w:pPr>
              <w:spacing w:after="0" w:line="259" w:lineRule="auto"/>
              <w:ind w:left="0" w:right="0" w:firstLine="0"/>
              <w:jc w:val="left"/>
              <w:rPr>
                <w:rFonts w:ascii="Arial" w:hAnsi="Arial" w:cs="Arial"/>
              </w:rPr>
            </w:pPr>
            <w:r w:rsidRPr="006750A5">
              <w:rPr>
                <w:rFonts w:ascii="Arial" w:hAnsi="Arial" w:cs="Arial"/>
              </w:rPr>
              <w:t xml:space="preserve"> </w:t>
            </w:r>
          </w:p>
          <w:p w:rsidR="001406FA" w:rsidP="004E2B64" w:rsidRDefault="00E908E3" w14:paraId="45B4DD28" w14:textId="06BC498F">
            <w:pPr>
              <w:spacing w:after="0" w:line="259" w:lineRule="auto"/>
              <w:ind w:left="0" w:right="0" w:firstLine="0"/>
              <w:jc w:val="left"/>
              <w:rPr>
                <w:rFonts w:ascii="Arial" w:hAnsi="Arial" w:cs="Arial"/>
              </w:rPr>
            </w:pPr>
            <w:r w:rsidRPr="006750A5">
              <w:rPr>
                <w:rFonts w:ascii="Arial" w:hAnsi="Arial" w:cs="Arial"/>
              </w:rPr>
              <w:t xml:space="preserve"> </w:t>
            </w:r>
          </w:p>
          <w:p w:rsidRPr="006750A5" w:rsidR="00FA5F3A" w:rsidP="004E2B64" w:rsidRDefault="00FA5F3A" w14:paraId="49CA5947" w14:textId="77777777">
            <w:pPr>
              <w:spacing w:after="0" w:line="259" w:lineRule="auto"/>
              <w:ind w:left="0" w:right="0" w:firstLine="0"/>
              <w:jc w:val="left"/>
              <w:rPr>
                <w:rFonts w:ascii="Arial" w:hAnsi="Arial" w:cs="Arial"/>
              </w:rPr>
            </w:pPr>
          </w:p>
          <w:p w:rsidRPr="006750A5" w:rsidR="00820B1A" w:rsidP="004E2B64" w:rsidRDefault="00E908E3" w14:paraId="622DB33E" w14:textId="0AFBAFAD">
            <w:pPr>
              <w:spacing w:after="0" w:line="259" w:lineRule="auto"/>
              <w:ind w:left="0" w:right="0" w:firstLine="0"/>
              <w:jc w:val="left"/>
              <w:rPr>
                <w:rFonts w:ascii="Arial" w:hAnsi="Arial" w:cs="Arial"/>
              </w:rPr>
            </w:pPr>
            <w:r w:rsidRPr="006750A5">
              <w:rPr>
                <w:rFonts w:ascii="Arial" w:hAnsi="Arial" w:cs="Arial"/>
              </w:rPr>
              <w:t xml:space="preserve">Date of birth plus up to 35 years (allowing for special extensions to statutory limitation period) </w:t>
            </w:r>
          </w:p>
        </w:tc>
      </w:tr>
      <w:tr w:rsidRPr="006750A5" w:rsidR="005D1A6E" w14:paraId="7D87B4AF" w14:textId="77777777">
        <w:trPr>
          <w:trHeight w:val="4285"/>
        </w:trPr>
        <w:tc>
          <w:tcPr>
            <w:tcW w:w="4621" w:type="dxa"/>
            <w:tcBorders>
              <w:top w:val="single" w:color="000000" w:sz="4" w:space="0"/>
              <w:left w:val="single" w:color="000000" w:sz="4" w:space="0"/>
              <w:bottom w:val="nil"/>
              <w:right w:val="single" w:color="000000" w:sz="4" w:space="0"/>
            </w:tcBorders>
          </w:tcPr>
          <w:p w:rsidRPr="006750A5" w:rsidR="006B26DA" w:rsidP="009517D0" w:rsidRDefault="00E908E3" w14:paraId="3249BC7C" w14:textId="51D0A6F4">
            <w:pPr>
              <w:spacing w:after="480" w:line="259" w:lineRule="auto"/>
              <w:ind w:left="0" w:right="0" w:firstLine="0"/>
              <w:jc w:val="left"/>
              <w:rPr>
                <w:rFonts w:ascii="Arial" w:hAnsi="Arial" w:cs="Arial"/>
              </w:rPr>
            </w:pPr>
            <w:r w:rsidRPr="006750A5">
              <w:rPr>
                <w:rFonts w:ascii="Arial" w:hAnsi="Arial" w:cs="Arial"/>
                <w:u w:val="single" w:color="000000"/>
              </w:rPr>
              <w:t>SAFEGUARDING</w:t>
            </w:r>
            <w:r w:rsidRPr="006750A5">
              <w:rPr>
                <w:rFonts w:ascii="Arial" w:hAnsi="Arial" w:cs="Arial"/>
              </w:rPr>
              <w:t xml:space="preserve"> </w:t>
            </w:r>
          </w:p>
          <w:p w:rsidRPr="006750A5" w:rsidR="005D1A6E" w:rsidP="004E2B64" w:rsidRDefault="00E908E3" w14:paraId="2401F2A9" w14:textId="77777777">
            <w:pPr>
              <w:numPr>
                <w:ilvl w:val="0"/>
                <w:numId w:val="6"/>
              </w:numPr>
              <w:spacing w:after="240" w:line="259" w:lineRule="auto"/>
              <w:ind w:right="0" w:hanging="360"/>
              <w:rPr>
                <w:rFonts w:ascii="Arial" w:hAnsi="Arial" w:cs="Arial"/>
              </w:rPr>
            </w:pPr>
            <w:r w:rsidRPr="006750A5">
              <w:rPr>
                <w:rFonts w:ascii="Arial" w:hAnsi="Arial" w:cs="Arial"/>
              </w:rPr>
              <w:t xml:space="preserve">Policies and procedures  </w:t>
            </w:r>
          </w:p>
          <w:p w:rsidRPr="006750A5" w:rsidR="005D1A6E" w:rsidP="004E2B64" w:rsidRDefault="00E908E3" w14:paraId="79C71402" w14:textId="77777777">
            <w:pPr>
              <w:numPr>
                <w:ilvl w:val="0"/>
                <w:numId w:val="6"/>
              </w:numPr>
              <w:spacing w:after="222" w:line="259" w:lineRule="auto"/>
              <w:ind w:right="0" w:hanging="360"/>
              <w:rPr>
                <w:rFonts w:ascii="Arial" w:hAnsi="Arial" w:cs="Arial"/>
              </w:rPr>
            </w:pPr>
            <w:r w:rsidRPr="006750A5">
              <w:rPr>
                <w:rFonts w:ascii="Arial" w:hAnsi="Arial" w:cs="Arial"/>
              </w:rPr>
              <w:t xml:space="preserve">DBS disclosure certificates (if held) </w:t>
            </w:r>
          </w:p>
          <w:p w:rsidRPr="006750A5" w:rsidR="005D1A6E" w:rsidP="004E2B64" w:rsidRDefault="00E908E3" w14:paraId="65579007" w14:textId="77777777">
            <w:pPr>
              <w:spacing w:after="216" w:line="259" w:lineRule="auto"/>
              <w:ind w:left="0" w:right="0" w:firstLine="0"/>
              <w:rPr>
                <w:rFonts w:ascii="Arial" w:hAnsi="Arial" w:cs="Arial"/>
              </w:rPr>
            </w:pPr>
            <w:r w:rsidRPr="006750A5">
              <w:rPr>
                <w:rFonts w:ascii="Arial" w:hAnsi="Arial" w:cs="Arial"/>
              </w:rPr>
              <w:t xml:space="preserve"> </w:t>
            </w:r>
          </w:p>
          <w:p w:rsidRPr="006750A5" w:rsidR="005D1A6E" w:rsidP="004E2B64" w:rsidRDefault="00E908E3" w14:paraId="6B3D4DC2" w14:textId="77777777">
            <w:pPr>
              <w:spacing w:after="235" w:line="259" w:lineRule="auto"/>
              <w:ind w:left="0" w:right="0" w:firstLine="0"/>
              <w:rPr>
                <w:rFonts w:ascii="Arial" w:hAnsi="Arial" w:cs="Arial"/>
              </w:rPr>
            </w:pPr>
            <w:r w:rsidRPr="006750A5">
              <w:rPr>
                <w:rFonts w:ascii="Arial" w:hAnsi="Arial" w:cs="Arial"/>
              </w:rPr>
              <w:t xml:space="preserve"> </w:t>
            </w:r>
          </w:p>
          <w:p w:rsidRPr="006750A5" w:rsidR="00C324E1" w:rsidP="004E2B64" w:rsidRDefault="00C324E1" w14:paraId="29DCF6ED" w14:textId="77777777">
            <w:pPr>
              <w:numPr>
                <w:ilvl w:val="0"/>
                <w:numId w:val="6"/>
              </w:numPr>
              <w:spacing w:after="222" w:line="259" w:lineRule="auto"/>
              <w:ind w:right="0" w:hanging="360"/>
              <w:rPr>
                <w:rFonts w:ascii="Arial" w:hAnsi="Arial" w:cs="Arial"/>
              </w:rPr>
            </w:pPr>
            <w:r w:rsidRPr="006750A5">
              <w:rPr>
                <w:rFonts w:ascii="Arial" w:hAnsi="Arial" w:cs="Arial"/>
              </w:rPr>
              <w:t xml:space="preserve">Accident / </w:t>
            </w:r>
            <w:r w:rsidRPr="006750A5" w:rsidR="00E908E3">
              <w:rPr>
                <w:rFonts w:ascii="Arial" w:hAnsi="Arial" w:cs="Arial"/>
              </w:rPr>
              <w:t>Incident reporting</w:t>
            </w:r>
          </w:p>
          <w:p w:rsidRPr="006750A5" w:rsidR="00C324E1" w:rsidP="004E2B64" w:rsidRDefault="00C324E1" w14:paraId="1CF9A7DC" w14:textId="77777777">
            <w:pPr>
              <w:spacing w:after="222" w:line="259" w:lineRule="auto"/>
              <w:ind w:right="0"/>
              <w:rPr>
                <w:rFonts w:ascii="Arial" w:hAnsi="Arial" w:cs="Arial"/>
              </w:rPr>
            </w:pPr>
          </w:p>
          <w:p w:rsidRPr="006750A5" w:rsidR="000E1A0B" w:rsidP="004E2B64" w:rsidRDefault="000E1A0B" w14:paraId="231F1439" w14:textId="77777777">
            <w:pPr>
              <w:spacing w:after="222" w:line="259" w:lineRule="auto"/>
              <w:ind w:right="0"/>
              <w:rPr>
                <w:rFonts w:ascii="Arial" w:hAnsi="Arial" w:cs="Arial"/>
              </w:rPr>
            </w:pPr>
          </w:p>
          <w:p w:rsidRPr="006750A5" w:rsidR="00C324E1" w:rsidP="004E2B64" w:rsidRDefault="00C324E1" w14:paraId="30A95A85" w14:textId="77777777">
            <w:pPr>
              <w:spacing w:after="222" w:line="259" w:lineRule="auto"/>
              <w:ind w:right="0"/>
              <w:rPr>
                <w:rFonts w:ascii="Arial" w:hAnsi="Arial" w:cs="Arial"/>
              </w:rPr>
            </w:pPr>
          </w:p>
          <w:p w:rsidRPr="00716CCC" w:rsidR="005D1A6E" w:rsidP="004E2B64" w:rsidRDefault="00C324E1" w14:paraId="6C02719C" w14:textId="77777777">
            <w:pPr>
              <w:pStyle w:val="ListParagraph"/>
              <w:numPr>
                <w:ilvl w:val="0"/>
                <w:numId w:val="15"/>
              </w:numPr>
              <w:spacing w:after="222" w:line="259" w:lineRule="auto"/>
              <w:ind w:right="0"/>
              <w:rPr>
                <w:rFonts w:ascii="Arial" w:hAnsi="Arial" w:cs="Arial"/>
              </w:rPr>
            </w:pPr>
            <w:r w:rsidRPr="00716CCC">
              <w:rPr>
                <w:rFonts w:ascii="Arial" w:hAnsi="Arial" w:cs="Arial"/>
              </w:rPr>
              <w:t>Child Protection files</w:t>
            </w:r>
            <w:r w:rsidRPr="00716CCC" w:rsidR="00E908E3">
              <w:rPr>
                <w:rFonts w:ascii="Arial" w:hAnsi="Arial" w:cs="Arial"/>
              </w:rPr>
              <w:t xml:space="preserve">  </w:t>
            </w:r>
          </w:p>
          <w:p w:rsidRPr="006750A5" w:rsidR="005D1A6E" w:rsidP="004E2B64" w:rsidRDefault="00E908E3" w14:paraId="34CD70F2" w14:textId="77777777">
            <w:pPr>
              <w:spacing w:after="0" w:line="259" w:lineRule="auto"/>
              <w:ind w:left="0" w:right="0" w:firstLine="0"/>
              <w:rPr>
                <w:rFonts w:ascii="Arial" w:hAnsi="Arial" w:cs="Arial"/>
              </w:rPr>
            </w:pPr>
            <w:r w:rsidRPr="006750A5">
              <w:rPr>
                <w:rFonts w:ascii="Arial" w:hAnsi="Arial" w:cs="Arial"/>
                <w:i/>
              </w:rPr>
              <w:t xml:space="preserve"> </w:t>
            </w:r>
          </w:p>
        </w:tc>
        <w:tc>
          <w:tcPr>
            <w:tcW w:w="4703" w:type="dxa"/>
            <w:tcBorders>
              <w:top w:val="single" w:color="000000" w:sz="4" w:space="0"/>
              <w:left w:val="single" w:color="000000" w:sz="4" w:space="0"/>
              <w:bottom w:val="nil"/>
              <w:right w:val="single" w:color="000000" w:sz="4" w:space="0"/>
            </w:tcBorders>
          </w:tcPr>
          <w:p w:rsidRPr="006750A5" w:rsidR="005D1A6E" w:rsidP="009517D0" w:rsidRDefault="00E908E3" w14:paraId="4872D6BF" w14:textId="77777777">
            <w:pPr>
              <w:spacing w:after="249" w:line="259" w:lineRule="auto"/>
              <w:ind w:left="0" w:right="0" w:firstLine="0"/>
              <w:jc w:val="left"/>
              <w:rPr>
                <w:rFonts w:ascii="Arial" w:hAnsi="Arial" w:cs="Arial"/>
              </w:rPr>
            </w:pPr>
            <w:r w:rsidRPr="006750A5">
              <w:rPr>
                <w:rFonts w:ascii="Arial" w:hAnsi="Arial" w:cs="Arial"/>
                <w:b/>
                <w:i/>
              </w:rPr>
              <w:t xml:space="preserve">NB – please read notice at the top of this note </w:t>
            </w:r>
          </w:p>
          <w:p w:rsidRPr="006750A5" w:rsidR="005D1A6E" w:rsidP="009517D0" w:rsidRDefault="00E908E3" w14:paraId="78A52743" w14:textId="77777777">
            <w:pPr>
              <w:spacing w:after="254" w:line="259" w:lineRule="auto"/>
              <w:ind w:left="0" w:right="0" w:firstLine="0"/>
              <w:jc w:val="left"/>
              <w:rPr>
                <w:rFonts w:ascii="Arial" w:hAnsi="Arial" w:cs="Arial"/>
              </w:rPr>
            </w:pPr>
            <w:r w:rsidRPr="006750A5">
              <w:rPr>
                <w:rFonts w:ascii="Arial" w:hAnsi="Arial" w:cs="Arial"/>
              </w:rPr>
              <w:t xml:space="preserve">Keep a permanent record of historic policies  </w:t>
            </w:r>
          </w:p>
          <w:p w:rsidRPr="006750A5" w:rsidR="005D1A6E" w:rsidP="009517D0" w:rsidRDefault="00E908E3" w14:paraId="72E03949" w14:textId="77777777">
            <w:pPr>
              <w:spacing w:after="239" w:line="274" w:lineRule="auto"/>
              <w:ind w:left="0" w:right="55" w:firstLine="0"/>
              <w:jc w:val="left"/>
              <w:rPr>
                <w:rFonts w:ascii="Arial" w:hAnsi="Arial" w:cs="Arial"/>
              </w:rPr>
            </w:pPr>
            <w:r w:rsidRPr="006750A5">
              <w:rPr>
                <w:rFonts w:ascii="Arial" w:hAnsi="Arial" w:cs="Arial"/>
                <w:u w:val="single" w:color="000000"/>
              </w:rPr>
              <w:t>No longer than 6 months</w:t>
            </w:r>
            <w:r w:rsidRPr="006750A5">
              <w:rPr>
                <w:rFonts w:ascii="Arial" w:hAnsi="Arial" w:cs="Arial"/>
              </w:rPr>
              <w:t xml:space="preserve"> from decision on recruitment, unless DBS specifically consulted – but a record of the checks being made must be kept, if not the certificate itself</w:t>
            </w:r>
            <w:r w:rsidRPr="006750A5">
              <w:rPr>
                <w:rFonts w:ascii="Arial" w:hAnsi="Arial" w:cs="Arial"/>
                <w:i/>
              </w:rPr>
              <w:t>.</w:t>
            </w:r>
            <w:r w:rsidRPr="006750A5">
              <w:rPr>
                <w:rFonts w:ascii="Arial" w:hAnsi="Arial" w:cs="Arial"/>
              </w:rPr>
              <w:t xml:space="preserve">  </w:t>
            </w:r>
          </w:p>
          <w:p w:rsidRPr="006750A5" w:rsidR="005D1A6E" w:rsidP="009517D0" w:rsidRDefault="00E908E3" w14:paraId="1F02A0C7" w14:textId="2C0C1AB9">
            <w:pPr>
              <w:spacing w:after="0" w:line="259" w:lineRule="auto"/>
              <w:ind w:left="0" w:right="54" w:firstLine="0"/>
              <w:jc w:val="left"/>
              <w:rPr>
                <w:rFonts w:ascii="Arial" w:hAnsi="Arial" w:cs="Arial"/>
              </w:rPr>
            </w:pPr>
            <w:r w:rsidRPr="006750A5">
              <w:rPr>
                <w:rFonts w:ascii="Arial" w:hAnsi="Arial" w:cs="Arial"/>
              </w:rPr>
              <w:t xml:space="preserve">Keep on record for as long as any living victim may bring a claim (NB civil claim limitation periods can be set aside in cases of abuse). Ideally, files to be reviewed from time to time if resources allow and a suitably qualified person is available. </w:t>
            </w:r>
          </w:p>
          <w:p w:rsidRPr="006750A5" w:rsidR="00C324E1" w:rsidP="009517D0" w:rsidRDefault="00C324E1" w14:paraId="42DEC47D" w14:textId="77777777">
            <w:pPr>
              <w:spacing w:after="0" w:line="259" w:lineRule="auto"/>
              <w:ind w:left="0" w:right="54" w:firstLine="0"/>
              <w:jc w:val="left"/>
              <w:rPr>
                <w:rFonts w:ascii="Arial" w:hAnsi="Arial" w:cs="Arial"/>
              </w:rPr>
            </w:pPr>
          </w:p>
          <w:p w:rsidRPr="006750A5" w:rsidR="00C324E1" w:rsidP="009517D0" w:rsidRDefault="00C324E1" w14:paraId="277B30B1" w14:textId="77777777">
            <w:pPr>
              <w:spacing w:after="0" w:line="259" w:lineRule="auto"/>
              <w:ind w:left="0" w:right="54" w:firstLine="0"/>
              <w:jc w:val="left"/>
              <w:rPr>
                <w:rFonts w:ascii="Arial" w:hAnsi="Arial" w:cs="Arial"/>
              </w:rPr>
            </w:pPr>
            <w:r w:rsidRPr="006750A5">
              <w:rPr>
                <w:rFonts w:ascii="Arial" w:hAnsi="Arial" w:cs="Arial"/>
              </w:rPr>
              <w:t xml:space="preserve">If a referral has been made / social care have been involved or child has been subject of a multi-agency plan </w:t>
            </w:r>
            <w:r w:rsidRPr="006750A5" w:rsidR="000E1A0B">
              <w:rPr>
                <w:rFonts w:ascii="Arial" w:hAnsi="Arial" w:cs="Arial"/>
              </w:rPr>
              <w:t>–</w:t>
            </w:r>
            <w:r w:rsidRPr="006750A5">
              <w:rPr>
                <w:rFonts w:ascii="Arial" w:hAnsi="Arial" w:cs="Arial"/>
              </w:rPr>
              <w:t xml:space="preserve"> </w:t>
            </w:r>
            <w:r w:rsidRPr="006750A5" w:rsidR="000E1A0B">
              <w:rPr>
                <w:rFonts w:ascii="Arial" w:hAnsi="Arial" w:cs="Arial"/>
              </w:rPr>
              <w:t>indefinitely.</w:t>
            </w:r>
          </w:p>
          <w:p w:rsidRPr="006750A5" w:rsidR="000E1A0B" w:rsidP="009517D0" w:rsidRDefault="000E1A0B" w14:paraId="3C07CD98" w14:textId="77777777">
            <w:pPr>
              <w:spacing w:after="0" w:line="259" w:lineRule="auto"/>
              <w:ind w:left="0" w:right="54" w:firstLine="0"/>
              <w:jc w:val="left"/>
              <w:rPr>
                <w:rFonts w:ascii="Arial" w:hAnsi="Arial" w:cs="Arial"/>
              </w:rPr>
            </w:pPr>
          </w:p>
          <w:p w:rsidRPr="006750A5" w:rsidR="000E1A0B" w:rsidP="009517D0" w:rsidRDefault="000E1A0B" w14:paraId="3B9FD3A8" w14:textId="7E89E018">
            <w:pPr>
              <w:spacing w:after="0" w:line="259" w:lineRule="auto"/>
              <w:ind w:left="0" w:right="54" w:firstLine="0"/>
              <w:jc w:val="left"/>
              <w:rPr>
                <w:rFonts w:ascii="Arial" w:hAnsi="Arial" w:cs="Arial"/>
              </w:rPr>
            </w:pPr>
            <w:r w:rsidRPr="006750A5">
              <w:rPr>
                <w:rFonts w:ascii="Arial" w:hAnsi="Arial" w:cs="Arial"/>
              </w:rPr>
              <w:t>If low level concerns, with no multi-agency act – apply applicable school low-level concerns policy rationale (this may be 25 years from date of birth OR indefinitely).</w:t>
            </w:r>
          </w:p>
        </w:tc>
      </w:tr>
    </w:tbl>
    <w:p w:rsidRPr="006750A5" w:rsidR="005D1A6E" w:rsidP="00820B1A" w:rsidRDefault="005D1A6E" w14:paraId="5A2BA9EA" w14:textId="77777777">
      <w:pPr>
        <w:spacing w:after="0" w:line="259" w:lineRule="auto"/>
        <w:ind w:left="0" w:right="10472" w:firstLine="0"/>
        <w:jc w:val="left"/>
        <w:rPr>
          <w:rFonts w:ascii="Arial" w:hAnsi="Arial" w:cs="Arial"/>
        </w:rPr>
      </w:pPr>
    </w:p>
    <w:tbl>
      <w:tblPr>
        <w:tblStyle w:val="TableGrid"/>
        <w:tblW w:w="9243" w:type="dxa"/>
        <w:tblInd w:w="-68" w:type="dxa"/>
        <w:tblCellMar>
          <w:top w:w="7" w:type="dxa"/>
          <w:left w:w="68" w:type="dxa"/>
          <w:right w:w="13" w:type="dxa"/>
        </w:tblCellMar>
        <w:tblLook w:val="04A0" w:firstRow="1" w:lastRow="0" w:firstColumn="1" w:lastColumn="0" w:noHBand="0" w:noVBand="1"/>
      </w:tblPr>
      <w:tblGrid>
        <w:gridCol w:w="4581"/>
        <w:gridCol w:w="4662"/>
      </w:tblGrid>
      <w:tr w:rsidRPr="006750A5" w:rsidR="005D1A6E" w14:paraId="7B345872" w14:textId="77777777">
        <w:trPr>
          <w:trHeight w:val="965"/>
        </w:trPr>
        <w:tc>
          <w:tcPr>
            <w:tcW w:w="4581" w:type="dxa"/>
            <w:tcBorders>
              <w:top w:val="single" w:color="000000" w:sz="4" w:space="0"/>
              <w:left w:val="single" w:color="000000" w:sz="4" w:space="0"/>
              <w:bottom w:val="nil"/>
              <w:right w:val="single" w:color="000000" w:sz="4" w:space="0"/>
            </w:tcBorders>
          </w:tcPr>
          <w:p w:rsidRPr="006750A5" w:rsidR="005D1A6E" w:rsidP="000E1A0B" w:rsidRDefault="00E908E3" w14:paraId="58225816" w14:textId="77777777">
            <w:pPr>
              <w:spacing w:after="274" w:line="259" w:lineRule="auto"/>
              <w:ind w:right="0"/>
              <w:jc w:val="left"/>
              <w:rPr>
                <w:rFonts w:ascii="Arial" w:hAnsi="Arial" w:cs="Arial"/>
              </w:rPr>
            </w:pPr>
            <w:r w:rsidRPr="006750A5">
              <w:rPr>
                <w:rFonts w:ascii="Arial" w:hAnsi="Arial" w:cs="Arial"/>
                <w:u w:val="single" w:color="000000"/>
              </w:rPr>
              <w:t>CORPORATE RECORDS (where applicable)</w:t>
            </w:r>
            <w:r w:rsidRPr="006750A5">
              <w:rPr>
                <w:rFonts w:ascii="Arial" w:hAnsi="Arial" w:cs="Arial"/>
              </w:rPr>
              <w:t xml:space="preserve"> </w:t>
            </w:r>
          </w:p>
          <w:p w:rsidRPr="006750A5" w:rsidR="005D1A6E" w:rsidP="000E1A0B" w:rsidRDefault="00E908E3" w14:paraId="389A3B47" w14:textId="4E52E2F3">
            <w:pPr>
              <w:pStyle w:val="ListParagraph"/>
              <w:numPr>
                <w:ilvl w:val="0"/>
                <w:numId w:val="14"/>
              </w:numPr>
              <w:tabs>
                <w:tab w:val="center" w:pos="411"/>
                <w:tab w:val="center" w:pos="1972"/>
              </w:tabs>
              <w:spacing w:after="0" w:line="259" w:lineRule="auto"/>
              <w:ind w:right="0"/>
              <w:jc w:val="left"/>
              <w:rPr>
                <w:rFonts w:ascii="Arial" w:hAnsi="Arial" w:cs="Arial"/>
              </w:rPr>
            </w:pPr>
            <w:r w:rsidRPr="006750A5">
              <w:rPr>
                <w:rFonts w:ascii="Arial" w:hAnsi="Arial" w:eastAsia="Arial" w:cs="Arial"/>
              </w:rPr>
              <w:tab/>
            </w:r>
            <w:r w:rsidRPr="006750A5">
              <w:rPr>
                <w:rFonts w:ascii="Arial" w:hAnsi="Arial" w:cs="Arial"/>
              </w:rPr>
              <w:t xml:space="preserve">Certificates of Incorporation </w:t>
            </w:r>
          </w:p>
        </w:tc>
        <w:tc>
          <w:tcPr>
            <w:tcW w:w="4663" w:type="dxa"/>
            <w:tcBorders>
              <w:top w:val="single" w:color="000000" w:sz="4" w:space="0"/>
              <w:left w:val="single" w:color="000000" w:sz="4" w:space="0"/>
              <w:bottom w:val="nil"/>
              <w:right w:val="single" w:color="000000" w:sz="4" w:space="0"/>
            </w:tcBorders>
          </w:tcPr>
          <w:p w:rsidRPr="006750A5" w:rsidR="005D1A6E" w:rsidRDefault="00E908E3" w14:paraId="0FE0F33B" w14:textId="77777777">
            <w:pPr>
              <w:spacing w:after="250" w:line="259" w:lineRule="auto"/>
              <w:ind w:left="40" w:right="0" w:firstLine="0"/>
              <w:jc w:val="left"/>
              <w:rPr>
                <w:rFonts w:ascii="Arial" w:hAnsi="Arial" w:cs="Arial"/>
              </w:rPr>
            </w:pPr>
            <w:proofErr w:type="spellStart"/>
            <w:r w:rsidRPr="006750A5">
              <w:rPr>
                <w:rFonts w:ascii="Arial" w:hAnsi="Arial" w:cs="Arial"/>
                <w:b/>
              </w:rPr>
              <w:t>eg</w:t>
            </w:r>
            <w:proofErr w:type="spellEnd"/>
            <w:r w:rsidRPr="006750A5">
              <w:rPr>
                <w:rFonts w:ascii="Arial" w:hAnsi="Arial" w:cs="Arial"/>
                <w:b/>
              </w:rPr>
              <w:t xml:space="preserve"> </w:t>
            </w:r>
            <w:r w:rsidRPr="006750A5">
              <w:rPr>
                <w:rFonts w:ascii="Arial" w:hAnsi="Arial" w:cs="Arial"/>
                <w:b/>
                <w:i/>
              </w:rPr>
              <w:t>where schools have trading arms</w:t>
            </w:r>
            <w:r w:rsidRPr="006750A5">
              <w:rPr>
                <w:rFonts w:ascii="Arial" w:hAnsi="Arial" w:cs="Arial"/>
                <w:b/>
              </w:rPr>
              <w:t xml:space="preserve"> </w:t>
            </w:r>
            <w:r w:rsidRPr="006750A5">
              <w:rPr>
                <w:rFonts w:ascii="Arial" w:hAnsi="Arial" w:cs="Arial"/>
                <w:b/>
                <w:i/>
              </w:rPr>
              <w:t xml:space="preserve"> </w:t>
            </w:r>
          </w:p>
          <w:p w:rsidRPr="006750A5" w:rsidR="005D1A6E" w:rsidRDefault="00E908E3" w14:paraId="43DFC925" w14:textId="77777777">
            <w:pPr>
              <w:spacing w:after="0" w:line="259" w:lineRule="auto"/>
              <w:ind w:left="40" w:right="0" w:firstLine="0"/>
              <w:jc w:val="left"/>
              <w:rPr>
                <w:rFonts w:ascii="Arial" w:hAnsi="Arial" w:cs="Arial"/>
              </w:rPr>
            </w:pPr>
            <w:r w:rsidRPr="006750A5">
              <w:rPr>
                <w:rFonts w:ascii="Arial" w:hAnsi="Arial" w:cs="Arial"/>
              </w:rPr>
              <w:t xml:space="preserve">Permanent (or until dissolution of the company) </w:t>
            </w:r>
          </w:p>
        </w:tc>
      </w:tr>
      <w:tr w:rsidRPr="006750A5" w:rsidR="005D1A6E" w14:paraId="19A0FEC0" w14:textId="77777777">
        <w:trPr>
          <w:trHeight w:val="862"/>
        </w:trPr>
        <w:tc>
          <w:tcPr>
            <w:tcW w:w="4581" w:type="dxa"/>
            <w:tcBorders>
              <w:top w:val="nil"/>
              <w:left w:val="single" w:color="000000" w:sz="4" w:space="0"/>
              <w:bottom w:val="nil"/>
              <w:right w:val="single" w:color="000000" w:sz="4" w:space="0"/>
            </w:tcBorders>
            <w:vAlign w:val="center"/>
          </w:tcPr>
          <w:p w:rsidRPr="006750A5" w:rsidR="005D1A6E" w:rsidP="004E2B64" w:rsidRDefault="00E908E3" w14:paraId="2231FC9C" w14:textId="18056D34">
            <w:pPr>
              <w:pStyle w:val="ListParagraph"/>
              <w:numPr>
                <w:ilvl w:val="0"/>
                <w:numId w:val="14"/>
              </w:numPr>
              <w:spacing w:after="0" w:line="259" w:lineRule="auto"/>
              <w:ind w:right="0"/>
              <w:jc w:val="left"/>
              <w:rPr>
                <w:rFonts w:ascii="Arial" w:hAnsi="Arial" w:cs="Arial"/>
              </w:rPr>
            </w:pPr>
            <w:r w:rsidRPr="006750A5">
              <w:rPr>
                <w:rFonts w:ascii="Arial" w:hAnsi="Arial" w:cs="Arial"/>
              </w:rPr>
              <w:t xml:space="preserve">Minutes, Notes and Resolutions of Boards or Management Meetings </w:t>
            </w:r>
          </w:p>
        </w:tc>
        <w:tc>
          <w:tcPr>
            <w:tcW w:w="4663" w:type="dxa"/>
            <w:tcBorders>
              <w:top w:val="nil"/>
              <w:left w:val="single" w:color="000000" w:sz="4" w:space="0"/>
              <w:bottom w:val="nil"/>
              <w:right w:val="single" w:color="000000" w:sz="4" w:space="0"/>
            </w:tcBorders>
          </w:tcPr>
          <w:p w:rsidRPr="006750A5" w:rsidR="005D1A6E" w:rsidRDefault="00E908E3" w14:paraId="72B4B56D" w14:textId="77777777">
            <w:pPr>
              <w:spacing w:after="0" w:line="259" w:lineRule="auto"/>
              <w:ind w:left="40" w:right="0" w:firstLine="0"/>
              <w:jc w:val="left"/>
              <w:rPr>
                <w:rFonts w:ascii="Arial" w:hAnsi="Arial" w:cs="Arial"/>
              </w:rPr>
            </w:pPr>
            <w:r w:rsidRPr="006750A5">
              <w:rPr>
                <w:rFonts w:ascii="Arial" w:hAnsi="Arial" w:cs="Arial"/>
              </w:rPr>
              <w:t xml:space="preserve">Minimum – 10 years </w:t>
            </w:r>
          </w:p>
        </w:tc>
      </w:tr>
      <w:tr w:rsidRPr="006750A5" w:rsidR="005D1A6E" w14:paraId="50F6184C" w14:textId="77777777">
        <w:trPr>
          <w:trHeight w:val="546"/>
        </w:trPr>
        <w:tc>
          <w:tcPr>
            <w:tcW w:w="4581" w:type="dxa"/>
            <w:tcBorders>
              <w:top w:val="nil"/>
              <w:left w:val="single" w:color="000000" w:sz="4" w:space="0"/>
              <w:bottom w:val="nil"/>
              <w:right w:val="single" w:color="000000" w:sz="4" w:space="0"/>
            </w:tcBorders>
            <w:vAlign w:val="center"/>
          </w:tcPr>
          <w:p w:rsidRPr="006750A5" w:rsidR="005D1A6E" w:rsidP="009517D0" w:rsidRDefault="00E908E3" w14:paraId="5059D1CF" w14:textId="3182AEB4">
            <w:pPr>
              <w:pStyle w:val="ListParagraph"/>
              <w:numPr>
                <w:ilvl w:val="0"/>
                <w:numId w:val="14"/>
              </w:numPr>
              <w:tabs>
                <w:tab w:val="center" w:pos="411"/>
                <w:tab w:val="center" w:pos="1762"/>
              </w:tabs>
              <w:spacing w:after="0" w:line="259" w:lineRule="auto"/>
              <w:ind w:right="0"/>
              <w:jc w:val="left"/>
              <w:rPr>
                <w:rFonts w:ascii="Arial" w:hAnsi="Arial" w:cs="Arial"/>
              </w:rPr>
            </w:pPr>
            <w:r w:rsidRPr="006750A5">
              <w:rPr>
                <w:rFonts w:ascii="Arial" w:hAnsi="Arial" w:eastAsia="Arial" w:cs="Arial"/>
              </w:rPr>
              <w:lastRenderedPageBreak/>
              <w:tab/>
            </w:r>
            <w:r w:rsidRPr="006750A5">
              <w:rPr>
                <w:rFonts w:ascii="Arial" w:hAnsi="Arial" w:cs="Arial"/>
              </w:rPr>
              <w:t xml:space="preserve">Shareholder resolutions </w:t>
            </w:r>
          </w:p>
        </w:tc>
        <w:tc>
          <w:tcPr>
            <w:tcW w:w="4663" w:type="dxa"/>
            <w:tcBorders>
              <w:top w:val="nil"/>
              <w:left w:val="single" w:color="000000" w:sz="4" w:space="0"/>
              <w:bottom w:val="nil"/>
              <w:right w:val="single" w:color="000000" w:sz="4" w:space="0"/>
            </w:tcBorders>
            <w:vAlign w:val="center"/>
          </w:tcPr>
          <w:p w:rsidRPr="006750A5" w:rsidR="005D1A6E" w:rsidP="004E2B64" w:rsidRDefault="00E908E3" w14:paraId="20D2C5AC" w14:textId="77777777">
            <w:pPr>
              <w:spacing w:after="0" w:line="259" w:lineRule="auto"/>
              <w:ind w:left="40" w:right="0" w:firstLine="0"/>
              <w:rPr>
                <w:rFonts w:ascii="Arial" w:hAnsi="Arial" w:cs="Arial"/>
              </w:rPr>
            </w:pPr>
            <w:r w:rsidRPr="006750A5">
              <w:rPr>
                <w:rFonts w:ascii="Arial" w:hAnsi="Arial" w:cs="Arial"/>
              </w:rPr>
              <w:t xml:space="preserve">Minimum – 10 years </w:t>
            </w:r>
          </w:p>
        </w:tc>
      </w:tr>
      <w:tr w:rsidRPr="006750A5" w:rsidR="005D1A6E" w14:paraId="3D31FB37" w14:textId="77777777">
        <w:trPr>
          <w:trHeight w:val="822"/>
        </w:trPr>
        <w:tc>
          <w:tcPr>
            <w:tcW w:w="4581" w:type="dxa"/>
            <w:tcBorders>
              <w:top w:val="nil"/>
              <w:left w:val="single" w:color="000000" w:sz="4" w:space="0"/>
              <w:bottom w:val="nil"/>
              <w:right w:val="single" w:color="000000" w:sz="4" w:space="0"/>
            </w:tcBorders>
          </w:tcPr>
          <w:p w:rsidRPr="006750A5" w:rsidR="005D1A6E" w:rsidP="009517D0" w:rsidRDefault="00E908E3" w14:paraId="0C0EFA06" w14:textId="191BD232">
            <w:pPr>
              <w:pStyle w:val="ListParagraph"/>
              <w:numPr>
                <w:ilvl w:val="0"/>
                <w:numId w:val="14"/>
              </w:numPr>
              <w:tabs>
                <w:tab w:val="center" w:pos="411"/>
                <w:tab w:val="center" w:pos="2254"/>
              </w:tabs>
              <w:spacing w:after="0" w:line="259" w:lineRule="auto"/>
              <w:ind w:right="0"/>
              <w:jc w:val="left"/>
              <w:rPr>
                <w:rFonts w:ascii="Arial" w:hAnsi="Arial" w:cs="Arial"/>
              </w:rPr>
            </w:pPr>
            <w:r w:rsidRPr="006750A5">
              <w:rPr>
                <w:rFonts w:ascii="Arial" w:hAnsi="Arial" w:cs="Arial"/>
              </w:rPr>
              <w:t xml:space="preserve">Register of Members/Shareholders </w:t>
            </w:r>
          </w:p>
        </w:tc>
        <w:tc>
          <w:tcPr>
            <w:tcW w:w="4663" w:type="dxa"/>
            <w:tcBorders>
              <w:top w:val="nil"/>
              <w:left w:val="single" w:color="000000" w:sz="4" w:space="0"/>
              <w:bottom w:val="nil"/>
              <w:right w:val="single" w:color="000000" w:sz="4" w:space="0"/>
            </w:tcBorders>
            <w:vAlign w:val="center"/>
          </w:tcPr>
          <w:p w:rsidRPr="006750A5" w:rsidR="005D1A6E" w:rsidP="004E2B64" w:rsidRDefault="00E908E3" w14:paraId="359A6690" w14:textId="77777777">
            <w:pPr>
              <w:tabs>
                <w:tab w:val="center" w:pos="511"/>
                <w:tab w:val="center" w:pos="1725"/>
                <w:tab w:val="center" w:pos="2577"/>
                <w:tab w:val="center" w:pos="3198"/>
                <w:tab w:val="center" w:pos="3837"/>
                <w:tab w:val="center" w:pos="4386"/>
              </w:tabs>
              <w:spacing w:after="20" w:line="259" w:lineRule="auto"/>
              <w:ind w:left="0" w:right="0" w:firstLine="0"/>
              <w:rPr>
                <w:rFonts w:ascii="Arial" w:hAnsi="Arial" w:cs="Arial"/>
              </w:rPr>
            </w:pPr>
            <w:r w:rsidRPr="006750A5">
              <w:rPr>
                <w:rFonts w:ascii="Arial" w:hAnsi="Arial" w:eastAsia="Calibri" w:cs="Arial"/>
              </w:rPr>
              <w:tab/>
            </w:r>
            <w:r w:rsidRPr="006750A5">
              <w:rPr>
                <w:rFonts w:ascii="Arial" w:hAnsi="Arial" w:cs="Arial"/>
              </w:rPr>
              <w:t xml:space="preserve">Permanent </w:t>
            </w:r>
            <w:r w:rsidRPr="006750A5">
              <w:rPr>
                <w:rFonts w:ascii="Arial" w:hAnsi="Arial" w:cs="Arial"/>
              </w:rPr>
              <w:tab/>
            </w:r>
            <w:r w:rsidRPr="006750A5">
              <w:rPr>
                <w:rFonts w:ascii="Arial" w:hAnsi="Arial" w:cs="Arial"/>
              </w:rPr>
              <w:t xml:space="preserve">(minimum </w:t>
            </w:r>
            <w:r w:rsidRPr="006750A5">
              <w:rPr>
                <w:rFonts w:ascii="Arial" w:hAnsi="Arial" w:cs="Arial"/>
              </w:rPr>
              <w:tab/>
            </w:r>
            <w:r w:rsidRPr="006750A5">
              <w:rPr>
                <w:rFonts w:ascii="Arial" w:hAnsi="Arial" w:cs="Arial"/>
              </w:rPr>
              <w:t xml:space="preserve">10 </w:t>
            </w:r>
            <w:r w:rsidRPr="006750A5">
              <w:rPr>
                <w:rFonts w:ascii="Arial" w:hAnsi="Arial" w:cs="Arial"/>
              </w:rPr>
              <w:tab/>
            </w:r>
            <w:r w:rsidRPr="006750A5">
              <w:rPr>
                <w:rFonts w:ascii="Arial" w:hAnsi="Arial" w:cs="Arial"/>
              </w:rPr>
              <w:t xml:space="preserve">years </w:t>
            </w:r>
            <w:r w:rsidRPr="006750A5">
              <w:rPr>
                <w:rFonts w:ascii="Arial" w:hAnsi="Arial" w:cs="Arial"/>
              </w:rPr>
              <w:tab/>
            </w:r>
            <w:r w:rsidRPr="006750A5">
              <w:rPr>
                <w:rFonts w:ascii="Arial" w:hAnsi="Arial" w:cs="Arial"/>
              </w:rPr>
              <w:t xml:space="preserve">for </w:t>
            </w:r>
            <w:r w:rsidRPr="006750A5">
              <w:rPr>
                <w:rFonts w:ascii="Arial" w:hAnsi="Arial" w:cs="Arial"/>
              </w:rPr>
              <w:tab/>
            </w:r>
            <w:r w:rsidRPr="006750A5">
              <w:rPr>
                <w:rFonts w:ascii="Arial" w:hAnsi="Arial" w:cs="Arial"/>
              </w:rPr>
              <w:t>ex-</w:t>
            </w:r>
          </w:p>
          <w:p w:rsidRPr="006750A5" w:rsidR="005D1A6E" w:rsidP="004E2B64" w:rsidRDefault="00E908E3" w14:paraId="7F5D667E" w14:textId="77777777">
            <w:pPr>
              <w:spacing w:after="0" w:line="259" w:lineRule="auto"/>
              <w:ind w:left="40" w:right="0" w:firstLine="0"/>
              <w:rPr>
                <w:rFonts w:ascii="Arial" w:hAnsi="Arial" w:cs="Arial"/>
              </w:rPr>
            </w:pPr>
            <w:r w:rsidRPr="006750A5">
              <w:rPr>
                <w:rFonts w:ascii="Arial" w:hAnsi="Arial" w:cs="Arial"/>
              </w:rPr>
              <w:t xml:space="preserve">members/shareholders) </w:t>
            </w:r>
          </w:p>
        </w:tc>
      </w:tr>
      <w:tr w:rsidRPr="006750A5" w:rsidR="005D1A6E" w14:paraId="6BADA3C9" w14:textId="77777777">
        <w:trPr>
          <w:trHeight w:val="693"/>
        </w:trPr>
        <w:tc>
          <w:tcPr>
            <w:tcW w:w="4581" w:type="dxa"/>
            <w:tcBorders>
              <w:top w:val="nil"/>
              <w:left w:val="single" w:color="000000" w:sz="4" w:space="0"/>
              <w:bottom w:val="single" w:color="000000" w:sz="4" w:space="0"/>
              <w:right w:val="single" w:color="000000" w:sz="4" w:space="0"/>
            </w:tcBorders>
          </w:tcPr>
          <w:p w:rsidRPr="006750A5" w:rsidR="005D1A6E" w:rsidP="009517D0" w:rsidRDefault="00E908E3" w14:paraId="417F482B" w14:textId="28CBB413">
            <w:pPr>
              <w:pStyle w:val="ListParagraph"/>
              <w:numPr>
                <w:ilvl w:val="0"/>
                <w:numId w:val="14"/>
              </w:numPr>
              <w:tabs>
                <w:tab w:val="center" w:pos="411"/>
                <w:tab w:val="center" w:pos="1377"/>
              </w:tabs>
              <w:spacing w:after="0" w:line="259" w:lineRule="auto"/>
              <w:ind w:right="0"/>
              <w:jc w:val="left"/>
              <w:rPr>
                <w:rFonts w:ascii="Arial" w:hAnsi="Arial" w:cs="Arial"/>
              </w:rPr>
            </w:pPr>
            <w:r w:rsidRPr="006750A5">
              <w:rPr>
                <w:rFonts w:ascii="Arial" w:hAnsi="Arial" w:cs="Arial"/>
              </w:rPr>
              <w:t xml:space="preserve">Annual reports </w:t>
            </w:r>
          </w:p>
        </w:tc>
        <w:tc>
          <w:tcPr>
            <w:tcW w:w="4663" w:type="dxa"/>
            <w:tcBorders>
              <w:top w:val="nil"/>
              <w:left w:val="single" w:color="000000" w:sz="4" w:space="0"/>
              <w:bottom w:val="single" w:color="000000" w:sz="4" w:space="0"/>
              <w:right w:val="single" w:color="000000" w:sz="4" w:space="0"/>
            </w:tcBorders>
          </w:tcPr>
          <w:p w:rsidRPr="006750A5" w:rsidR="005D1A6E" w:rsidP="004E2B64" w:rsidRDefault="00E908E3" w14:paraId="4B0075A2" w14:textId="77777777">
            <w:pPr>
              <w:spacing w:after="0" w:line="259" w:lineRule="auto"/>
              <w:ind w:left="40" w:right="0" w:firstLine="0"/>
              <w:rPr>
                <w:rFonts w:ascii="Arial" w:hAnsi="Arial" w:cs="Arial"/>
              </w:rPr>
            </w:pPr>
            <w:r w:rsidRPr="006750A5">
              <w:rPr>
                <w:rFonts w:ascii="Arial" w:hAnsi="Arial" w:cs="Arial"/>
              </w:rPr>
              <w:t xml:space="preserve">Minimum – 6 years </w:t>
            </w:r>
          </w:p>
        </w:tc>
      </w:tr>
      <w:tr w:rsidRPr="006750A5" w:rsidR="005D1A6E" w14:paraId="7780D769" w14:textId="77777777">
        <w:trPr>
          <w:trHeight w:val="3153"/>
        </w:trPr>
        <w:tc>
          <w:tcPr>
            <w:tcW w:w="4581" w:type="dxa"/>
            <w:tcBorders>
              <w:top w:val="single" w:color="000000" w:sz="4" w:space="0"/>
              <w:left w:val="single" w:color="000000" w:sz="4" w:space="0"/>
              <w:bottom w:val="nil"/>
              <w:right w:val="single" w:color="000000" w:sz="4" w:space="0"/>
            </w:tcBorders>
          </w:tcPr>
          <w:p w:rsidRPr="006750A5" w:rsidR="005D1A6E" w:rsidP="009517D0" w:rsidRDefault="00E908E3" w14:paraId="7F715159" w14:textId="37BF1F53">
            <w:pPr>
              <w:spacing w:after="302" w:line="259" w:lineRule="auto"/>
              <w:ind w:right="0"/>
              <w:jc w:val="left"/>
              <w:rPr>
                <w:rFonts w:ascii="Arial" w:hAnsi="Arial" w:cs="Arial"/>
              </w:rPr>
            </w:pPr>
            <w:r w:rsidRPr="006750A5">
              <w:rPr>
                <w:rFonts w:ascii="Arial" w:hAnsi="Arial" w:cs="Arial"/>
                <w:u w:val="single" w:color="000000"/>
              </w:rPr>
              <w:t xml:space="preserve">ACCOUNTING RECORDS </w:t>
            </w:r>
          </w:p>
          <w:p w:rsidRPr="006750A5" w:rsidR="005D1A6E" w:rsidP="009517D0" w:rsidRDefault="00E908E3" w14:paraId="394AC2F0" w14:textId="47ABBE51">
            <w:pPr>
              <w:pStyle w:val="ListParagraph"/>
              <w:numPr>
                <w:ilvl w:val="0"/>
                <w:numId w:val="14"/>
              </w:numPr>
              <w:spacing w:after="236" w:line="276" w:lineRule="auto"/>
              <w:ind w:right="94"/>
              <w:jc w:val="left"/>
              <w:rPr>
                <w:rFonts w:ascii="Arial" w:hAnsi="Arial" w:cs="Arial"/>
              </w:rPr>
            </w:pPr>
            <w:r w:rsidRPr="006750A5">
              <w:rPr>
                <w:rFonts w:ascii="Arial" w:hAnsi="Arial" w:cs="Arial"/>
              </w:rPr>
              <w:t>Accounting records (</w:t>
            </w:r>
            <w:r w:rsidRPr="006750A5">
              <w:rPr>
                <w:rFonts w:ascii="Arial" w:hAnsi="Arial" w:cs="Arial"/>
                <w:i/>
              </w:rPr>
              <w:t>normally taken to mean records which enable a company's accurate financial</w:t>
            </w:r>
            <w:r w:rsidRPr="006750A5" w:rsidR="00B4573A">
              <w:rPr>
                <w:rFonts w:ascii="Arial" w:hAnsi="Arial" w:cs="Arial"/>
                <w:i/>
              </w:rPr>
              <w:t xml:space="preserve"> </w:t>
            </w:r>
            <w:r w:rsidRPr="006750A5">
              <w:rPr>
                <w:rFonts w:ascii="Arial" w:hAnsi="Arial" w:cs="Arial"/>
                <w:i/>
              </w:rPr>
              <w:t>position to be ascertained &amp; which give a true and fair view of the company's financial state</w:t>
            </w:r>
            <w:r w:rsidRPr="006750A5">
              <w:rPr>
                <w:rFonts w:ascii="Arial" w:hAnsi="Arial" w:cs="Arial"/>
              </w:rPr>
              <w:t xml:space="preserve">)  </w:t>
            </w:r>
          </w:p>
          <w:p w:rsidRPr="006750A5" w:rsidR="005D1A6E" w:rsidP="009517D0" w:rsidRDefault="00E908E3" w14:paraId="0425318E" w14:textId="77777777">
            <w:pPr>
              <w:pStyle w:val="ListParagraph"/>
              <w:spacing w:after="0" w:line="259" w:lineRule="auto"/>
              <w:ind w:right="0" w:firstLine="0"/>
              <w:jc w:val="left"/>
              <w:rPr>
                <w:rFonts w:ascii="Arial" w:hAnsi="Arial" w:cs="Arial"/>
              </w:rPr>
            </w:pPr>
            <w:r w:rsidRPr="006750A5">
              <w:rPr>
                <w:rFonts w:ascii="Arial" w:hAnsi="Arial" w:cs="Arial"/>
              </w:rPr>
              <w:t xml:space="preserve">[NB </w:t>
            </w:r>
            <w:r w:rsidRPr="006750A5">
              <w:rPr>
                <w:rFonts w:ascii="Arial" w:hAnsi="Arial" w:cs="Arial"/>
                <w:u w:val="single" w:color="000000"/>
              </w:rPr>
              <w:t>specific ambit to be advised by an</w:t>
            </w:r>
            <w:r w:rsidRPr="006750A5">
              <w:rPr>
                <w:rFonts w:ascii="Arial" w:hAnsi="Arial" w:cs="Arial"/>
              </w:rPr>
              <w:t xml:space="preserve"> </w:t>
            </w:r>
            <w:r w:rsidRPr="006750A5">
              <w:rPr>
                <w:rFonts w:ascii="Arial" w:hAnsi="Arial" w:cs="Arial"/>
                <w:u w:val="single" w:color="000000"/>
              </w:rPr>
              <w:t>accountancy expert</w:t>
            </w:r>
            <w:r w:rsidRPr="006750A5">
              <w:rPr>
                <w:rFonts w:ascii="Arial" w:hAnsi="Arial" w:cs="Arial"/>
              </w:rPr>
              <w:t xml:space="preserve">] </w:t>
            </w:r>
          </w:p>
        </w:tc>
        <w:tc>
          <w:tcPr>
            <w:tcW w:w="4663" w:type="dxa"/>
            <w:tcBorders>
              <w:top w:val="single" w:color="000000" w:sz="4" w:space="0"/>
              <w:left w:val="single" w:color="000000" w:sz="4" w:space="0"/>
              <w:bottom w:val="nil"/>
              <w:right w:val="single" w:color="000000" w:sz="4" w:space="0"/>
            </w:tcBorders>
          </w:tcPr>
          <w:p w:rsidRPr="006750A5" w:rsidR="005D1A6E" w:rsidP="004E2B64" w:rsidRDefault="00E908E3" w14:paraId="21EAC930" w14:textId="77777777">
            <w:pPr>
              <w:spacing w:after="256" w:line="259" w:lineRule="auto"/>
              <w:ind w:left="40" w:right="0" w:firstLine="0"/>
              <w:rPr>
                <w:rFonts w:ascii="Arial" w:hAnsi="Arial" w:cs="Arial"/>
              </w:rPr>
            </w:pPr>
            <w:r w:rsidRPr="006750A5">
              <w:rPr>
                <w:rFonts w:ascii="Arial" w:hAnsi="Arial" w:cs="Arial"/>
              </w:rPr>
              <w:t xml:space="preserve"> </w:t>
            </w:r>
          </w:p>
          <w:p w:rsidRPr="006750A5" w:rsidR="005D1A6E" w:rsidP="004E2B64" w:rsidRDefault="00E908E3" w14:paraId="4734FD8B" w14:textId="77777777">
            <w:pPr>
              <w:spacing w:after="17" w:line="259" w:lineRule="auto"/>
              <w:ind w:left="40" w:right="0" w:firstLine="0"/>
              <w:rPr>
                <w:rFonts w:ascii="Arial" w:hAnsi="Arial" w:cs="Arial"/>
              </w:rPr>
            </w:pPr>
            <w:r w:rsidRPr="006750A5">
              <w:rPr>
                <w:rFonts w:ascii="Arial" w:hAnsi="Arial" w:cs="Arial"/>
              </w:rPr>
              <w:t xml:space="preserve">Minimum – 3 years for private UK companies </w:t>
            </w:r>
          </w:p>
          <w:p w:rsidRPr="006750A5" w:rsidR="005D1A6E" w:rsidP="004E2B64" w:rsidRDefault="00E908E3" w14:paraId="56EFA5CC" w14:textId="77777777">
            <w:pPr>
              <w:spacing w:after="255" w:line="259" w:lineRule="auto"/>
              <w:ind w:left="40" w:right="0" w:firstLine="0"/>
              <w:rPr>
                <w:rFonts w:ascii="Arial" w:hAnsi="Arial" w:cs="Arial"/>
              </w:rPr>
            </w:pPr>
            <w:r w:rsidRPr="006750A5">
              <w:rPr>
                <w:rFonts w:ascii="Arial" w:hAnsi="Arial" w:cs="Arial"/>
              </w:rPr>
              <w:t xml:space="preserve">(except where still necessary for tax returns) </w:t>
            </w:r>
          </w:p>
          <w:p w:rsidRPr="006750A5" w:rsidR="005D1A6E" w:rsidP="004E2B64" w:rsidRDefault="00E908E3" w14:paraId="42B856F4" w14:textId="77777777">
            <w:pPr>
              <w:spacing w:after="240" w:line="272" w:lineRule="auto"/>
              <w:ind w:left="40" w:right="56" w:firstLine="0"/>
              <w:rPr>
                <w:rFonts w:ascii="Arial" w:hAnsi="Arial" w:cs="Arial"/>
              </w:rPr>
            </w:pPr>
            <w:r w:rsidRPr="006750A5">
              <w:rPr>
                <w:rFonts w:ascii="Arial" w:hAnsi="Arial" w:cs="Arial"/>
              </w:rPr>
              <w:t xml:space="preserve">Minimum – 6 years for UK charities (and public companies) from the end of the financial year in which the transaction took place </w:t>
            </w:r>
          </w:p>
          <w:p w:rsidRPr="006750A5" w:rsidR="005D1A6E" w:rsidP="004E2B64" w:rsidRDefault="00E908E3" w14:paraId="34ECB24C" w14:textId="77777777">
            <w:pPr>
              <w:spacing w:after="0" w:line="259" w:lineRule="auto"/>
              <w:ind w:left="40" w:right="0" w:firstLine="0"/>
              <w:rPr>
                <w:rFonts w:ascii="Arial" w:hAnsi="Arial" w:cs="Arial"/>
              </w:rPr>
            </w:pPr>
            <w:r w:rsidRPr="006750A5">
              <w:rPr>
                <w:rFonts w:ascii="Arial" w:hAnsi="Arial" w:cs="Arial"/>
              </w:rPr>
              <w:t xml:space="preserve">Internationally: can be up to 20 years depending on local legal/accountancy requirements </w:t>
            </w:r>
          </w:p>
        </w:tc>
      </w:tr>
      <w:tr w:rsidRPr="006750A5" w:rsidR="005D1A6E" w14:paraId="46818D74" w14:textId="77777777">
        <w:trPr>
          <w:trHeight w:val="546"/>
        </w:trPr>
        <w:tc>
          <w:tcPr>
            <w:tcW w:w="4581" w:type="dxa"/>
            <w:tcBorders>
              <w:top w:val="nil"/>
              <w:left w:val="single" w:color="000000" w:sz="4" w:space="0"/>
              <w:bottom w:val="nil"/>
              <w:right w:val="single" w:color="000000" w:sz="4" w:space="0"/>
            </w:tcBorders>
            <w:vAlign w:val="center"/>
          </w:tcPr>
          <w:p w:rsidRPr="006750A5" w:rsidR="005D1A6E" w:rsidP="009517D0" w:rsidRDefault="00E908E3" w14:paraId="24D4D420" w14:textId="041431C7">
            <w:pPr>
              <w:pStyle w:val="ListParagraph"/>
              <w:numPr>
                <w:ilvl w:val="0"/>
                <w:numId w:val="14"/>
              </w:numPr>
              <w:tabs>
                <w:tab w:val="center" w:pos="411"/>
                <w:tab w:val="center" w:pos="1225"/>
              </w:tabs>
              <w:spacing w:after="0" w:line="259" w:lineRule="auto"/>
              <w:ind w:right="0"/>
              <w:jc w:val="left"/>
              <w:rPr>
                <w:rFonts w:ascii="Arial" w:hAnsi="Arial" w:cs="Arial"/>
              </w:rPr>
            </w:pPr>
            <w:r w:rsidRPr="006750A5">
              <w:rPr>
                <w:rFonts w:ascii="Arial" w:hAnsi="Arial" w:eastAsia="Arial" w:cs="Arial"/>
              </w:rPr>
              <w:tab/>
            </w:r>
            <w:r w:rsidRPr="006750A5">
              <w:rPr>
                <w:rFonts w:ascii="Arial" w:hAnsi="Arial" w:cs="Arial"/>
              </w:rPr>
              <w:t xml:space="preserve">Tax returns </w:t>
            </w:r>
          </w:p>
        </w:tc>
        <w:tc>
          <w:tcPr>
            <w:tcW w:w="4663" w:type="dxa"/>
            <w:tcBorders>
              <w:top w:val="nil"/>
              <w:left w:val="single" w:color="000000" w:sz="4" w:space="0"/>
              <w:bottom w:val="nil"/>
              <w:right w:val="single" w:color="000000" w:sz="4" w:space="0"/>
            </w:tcBorders>
            <w:vAlign w:val="center"/>
          </w:tcPr>
          <w:p w:rsidRPr="006750A5" w:rsidR="005D1A6E" w:rsidP="004E2B64" w:rsidRDefault="00E908E3" w14:paraId="13DAA891" w14:textId="77777777">
            <w:pPr>
              <w:spacing w:after="0" w:line="259" w:lineRule="auto"/>
              <w:ind w:left="40" w:right="0" w:firstLine="0"/>
              <w:rPr>
                <w:rFonts w:ascii="Arial" w:hAnsi="Arial" w:cs="Arial"/>
              </w:rPr>
            </w:pPr>
            <w:r w:rsidRPr="006750A5">
              <w:rPr>
                <w:rFonts w:ascii="Arial" w:hAnsi="Arial" w:cs="Arial"/>
              </w:rPr>
              <w:t xml:space="preserve">Minimum – 6 years </w:t>
            </w:r>
          </w:p>
        </w:tc>
      </w:tr>
      <w:tr w:rsidRPr="006750A5" w:rsidR="005D1A6E" w14:paraId="12DD716D" w14:textId="77777777">
        <w:trPr>
          <w:trHeight w:val="546"/>
        </w:trPr>
        <w:tc>
          <w:tcPr>
            <w:tcW w:w="4581" w:type="dxa"/>
            <w:tcBorders>
              <w:top w:val="nil"/>
              <w:left w:val="single" w:color="000000" w:sz="4" w:space="0"/>
              <w:bottom w:val="nil"/>
              <w:right w:val="single" w:color="000000" w:sz="4" w:space="0"/>
            </w:tcBorders>
            <w:vAlign w:val="center"/>
          </w:tcPr>
          <w:p w:rsidRPr="00CE2A90" w:rsidR="005D1A6E" w:rsidP="009517D0" w:rsidRDefault="005D1A6E" w14:paraId="731C7F9E" w14:textId="5A4F0BC4">
            <w:pPr>
              <w:tabs>
                <w:tab w:val="center" w:pos="411"/>
                <w:tab w:val="center" w:pos="1280"/>
              </w:tabs>
              <w:spacing w:after="0" w:line="259" w:lineRule="auto"/>
              <w:ind w:left="0" w:right="0" w:firstLine="0"/>
              <w:jc w:val="left"/>
              <w:rPr>
                <w:rFonts w:ascii="Arial" w:hAnsi="Arial" w:cs="Arial"/>
              </w:rPr>
            </w:pPr>
          </w:p>
        </w:tc>
        <w:tc>
          <w:tcPr>
            <w:tcW w:w="4663" w:type="dxa"/>
            <w:tcBorders>
              <w:top w:val="nil"/>
              <w:left w:val="single" w:color="000000" w:sz="4" w:space="0"/>
              <w:bottom w:val="nil"/>
              <w:right w:val="single" w:color="000000" w:sz="4" w:space="0"/>
            </w:tcBorders>
            <w:vAlign w:val="center"/>
          </w:tcPr>
          <w:p w:rsidRPr="006750A5" w:rsidR="005D1A6E" w:rsidP="004E2B64" w:rsidRDefault="005D1A6E" w14:paraId="2758C07E" w14:textId="42F55F1F">
            <w:pPr>
              <w:spacing w:after="0" w:line="259" w:lineRule="auto"/>
              <w:ind w:left="0" w:right="0" w:firstLine="0"/>
              <w:rPr>
                <w:rFonts w:ascii="Arial" w:hAnsi="Arial" w:cs="Arial"/>
              </w:rPr>
            </w:pPr>
          </w:p>
        </w:tc>
      </w:tr>
      <w:tr w:rsidRPr="006750A5" w:rsidR="005D1A6E" w14:paraId="3AEFB217" w14:textId="77777777">
        <w:trPr>
          <w:trHeight w:val="692"/>
        </w:trPr>
        <w:tc>
          <w:tcPr>
            <w:tcW w:w="4581" w:type="dxa"/>
            <w:tcBorders>
              <w:top w:val="nil"/>
              <w:left w:val="single" w:color="000000" w:sz="4" w:space="0"/>
              <w:bottom w:val="single" w:color="000000" w:sz="4" w:space="0"/>
              <w:right w:val="single" w:color="000000" w:sz="4" w:space="0"/>
            </w:tcBorders>
          </w:tcPr>
          <w:p w:rsidRPr="006750A5" w:rsidR="005D1A6E" w:rsidP="009517D0" w:rsidRDefault="00E908E3" w14:paraId="5455194B" w14:textId="71A4C0CB">
            <w:pPr>
              <w:pStyle w:val="ListParagraph"/>
              <w:numPr>
                <w:ilvl w:val="0"/>
                <w:numId w:val="14"/>
              </w:numPr>
              <w:tabs>
                <w:tab w:val="center" w:pos="411"/>
                <w:tab w:val="center" w:pos="2333"/>
              </w:tabs>
              <w:spacing w:after="0" w:line="259" w:lineRule="auto"/>
              <w:ind w:right="0"/>
              <w:jc w:val="left"/>
              <w:rPr>
                <w:rFonts w:ascii="Arial" w:hAnsi="Arial" w:cs="Arial"/>
              </w:rPr>
            </w:pPr>
            <w:r w:rsidRPr="006750A5">
              <w:rPr>
                <w:rFonts w:ascii="Arial" w:hAnsi="Arial" w:eastAsia="Arial" w:cs="Arial"/>
              </w:rPr>
              <w:tab/>
            </w:r>
            <w:r w:rsidRPr="006750A5">
              <w:rPr>
                <w:rFonts w:ascii="Arial" w:hAnsi="Arial" w:cs="Arial"/>
              </w:rPr>
              <w:t xml:space="preserve">Budget and internal financial reports </w:t>
            </w:r>
          </w:p>
        </w:tc>
        <w:tc>
          <w:tcPr>
            <w:tcW w:w="4663" w:type="dxa"/>
            <w:tcBorders>
              <w:top w:val="nil"/>
              <w:left w:val="single" w:color="000000" w:sz="4" w:space="0"/>
              <w:bottom w:val="single" w:color="000000" w:sz="4" w:space="0"/>
              <w:right w:val="single" w:color="000000" w:sz="4" w:space="0"/>
            </w:tcBorders>
          </w:tcPr>
          <w:p w:rsidRPr="006750A5" w:rsidR="005D1A6E" w:rsidP="004E2B64" w:rsidRDefault="00E908E3" w14:paraId="5FB84303" w14:textId="3A217564">
            <w:pPr>
              <w:spacing w:after="0" w:line="259" w:lineRule="auto"/>
              <w:ind w:left="40" w:right="0" w:firstLine="0"/>
              <w:rPr>
                <w:rFonts w:ascii="Arial" w:hAnsi="Arial" w:cs="Arial"/>
              </w:rPr>
            </w:pPr>
            <w:r w:rsidRPr="006750A5">
              <w:rPr>
                <w:rFonts w:ascii="Arial" w:hAnsi="Arial" w:cs="Arial"/>
              </w:rPr>
              <w:t xml:space="preserve">Minimum – 3 years </w:t>
            </w:r>
          </w:p>
        </w:tc>
      </w:tr>
      <w:tr w:rsidRPr="006750A5" w:rsidR="005D1A6E" w14:paraId="36DCE5A9" w14:textId="77777777">
        <w:trPr>
          <w:trHeight w:val="1525"/>
        </w:trPr>
        <w:tc>
          <w:tcPr>
            <w:tcW w:w="4581" w:type="dxa"/>
            <w:tcBorders>
              <w:top w:val="single" w:color="000000" w:sz="4" w:space="0"/>
              <w:left w:val="single" w:color="000000" w:sz="4" w:space="0"/>
              <w:bottom w:val="nil"/>
              <w:right w:val="single" w:color="000000" w:sz="4" w:space="0"/>
            </w:tcBorders>
          </w:tcPr>
          <w:p w:rsidRPr="006750A5" w:rsidR="005D1A6E" w:rsidP="009517D0" w:rsidRDefault="00E908E3" w14:paraId="188FFAB1" w14:textId="77777777">
            <w:pPr>
              <w:spacing w:after="275" w:line="259" w:lineRule="auto"/>
              <w:ind w:left="0" w:right="0" w:firstLine="0"/>
              <w:jc w:val="left"/>
              <w:rPr>
                <w:rFonts w:ascii="Arial" w:hAnsi="Arial" w:cs="Arial"/>
              </w:rPr>
            </w:pPr>
            <w:r w:rsidRPr="006750A5">
              <w:rPr>
                <w:rFonts w:ascii="Arial" w:hAnsi="Arial" w:cs="Arial"/>
                <w:u w:val="single" w:color="000000"/>
              </w:rPr>
              <w:t>CONTRACTS AND AGREEMENTS</w:t>
            </w:r>
            <w:r w:rsidRPr="006750A5">
              <w:rPr>
                <w:rFonts w:ascii="Arial" w:hAnsi="Arial" w:cs="Arial"/>
              </w:rPr>
              <w:t xml:space="preserve"> </w:t>
            </w:r>
          </w:p>
          <w:p w:rsidRPr="006750A5" w:rsidR="005D1A6E" w:rsidP="009517D0" w:rsidRDefault="00E908E3" w14:paraId="66912613" w14:textId="6F30DA00">
            <w:pPr>
              <w:pStyle w:val="ListParagraph"/>
              <w:numPr>
                <w:ilvl w:val="0"/>
                <w:numId w:val="14"/>
              </w:numPr>
              <w:spacing w:after="0" w:line="259" w:lineRule="auto"/>
              <w:ind w:right="93"/>
              <w:jc w:val="left"/>
              <w:rPr>
                <w:rFonts w:ascii="Arial" w:hAnsi="Arial" w:cs="Arial"/>
              </w:rPr>
            </w:pPr>
            <w:r w:rsidRPr="006750A5">
              <w:rPr>
                <w:rFonts w:ascii="Arial" w:hAnsi="Arial" w:cs="Arial"/>
              </w:rPr>
              <w:t>Signed or final/concluded agreements (</w:t>
            </w:r>
            <w:r w:rsidRPr="006750A5">
              <w:rPr>
                <w:rFonts w:ascii="Arial" w:hAnsi="Arial" w:cs="Arial"/>
                <w:i/>
              </w:rPr>
              <w:t>plus any signed or final/concluded variations or amendments</w:t>
            </w:r>
            <w:r w:rsidRPr="006750A5">
              <w:rPr>
                <w:rFonts w:ascii="Arial" w:hAnsi="Arial" w:cs="Arial"/>
              </w:rPr>
              <w:t xml:space="preserve">) </w:t>
            </w:r>
          </w:p>
        </w:tc>
        <w:tc>
          <w:tcPr>
            <w:tcW w:w="4663" w:type="dxa"/>
            <w:tcBorders>
              <w:top w:val="single" w:color="000000" w:sz="4" w:space="0"/>
              <w:left w:val="single" w:color="000000" w:sz="4" w:space="0"/>
              <w:bottom w:val="nil"/>
              <w:right w:val="single" w:color="000000" w:sz="4" w:space="0"/>
            </w:tcBorders>
          </w:tcPr>
          <w:p w:rsidRPr="006750A5" w:rsidR="005D1A6E" w:rsidP="009517D0" w:rsidRDefault="00E908E3" w14:paraId="696E9592" w14:textId="77777777">
            <w:pPr>
              <w:spacing w:after="258" w:line="259" w:lineRule="auto"/>
              <w:ind w:left="40" w:right="0" w:firstLine="0"/>
              <w:jc w:val="left"/>
              <w:rPr>
                <w:rFonts w:ascii="Arial" w:hAnsi="Arial" w:cs="Arial"/>
              </w:rPr>
            </w:pPr>
            <w:r w:rsidRPr="006750A5">
              <w:rPr>
                <w:rFonts w:ascii="Arial" w:hAnsi="Arial" w:cs="Arial"/>
              </w:rPr>
              <w:t xml:space="preserve"> </w:t>
            </w:r>
          </w:p>
          <w:p w:rsidRPr="006750A5" w:rsidR="005D1A6E" w:rsidP="009517D0" w:rsidRDefault="00E908E3" w14:paraId="526CE6BE" w14:textId="77777777">
            <w:pPr>
              <w:spacing w:after="0" w:line="259" w:lineRule="auto"/>
              <w:ind w:left="40" w:right="53" w:firstLine="0"/>
              <w:jc w:val="left"/>
              <w:rPr>
                <w:rFonts w:ascii="Arial" w:hAnsi="Arial" w:cs="Arial"/>
              </w:rPr>
            </w:pPr>
            <w:r w:rsidRPr="006750A5">
              <w:rPr>
                <w:rFonts w:ascii="Arial" w:hAnsi="Arial" w:cs="Arial"/>
              </w:rPr>
              <w:t xml:space="preserve">Minimum – 7 years from completion of contractual obligations or term of agreement, whichever is the later </w:t>
            </w:r>
          </w:p>
        </w:tc>
      </w:tr>
      <w:tr w:rsidRPr="006750A5" w:rsidR="005D1A6E" w14:paraId="3376A5BE" w14:textId="77777777">
        <w:trPr>
          <w:trHeight w:val="966"/>
        </w:trPr>
        <w:tc>
          <w:tcPr>
            <w:tcW w:w="4581" w:type="dxa"/>
            <w:tcBorders>
              <w:top w:val="nil"/>
              <w:left w:val="single" w:color="000000" w:sz="4" w:space="0"/>
              <w:bottom w:val="single" w:color="000000" w:sz="4" w:space="0"/>
              <w:right w:val="single" w:color="000000" w:sz="4" w:space="0"/>
            </w:tcBorders>
          </w:tcPr>
          <w:p w:rsidRPr="006750A5" w:rsidR="005D1A6E" w:rsidP="009517D0" w:rsidRDefault="00E908E3" w14:paraId="536347AE" w14:textId="5FFB0EA3">
            <w:pPr>
              <w:pStyle w:val="ListParagraph"/>
              <w:numPr>
                <w:ilvl w:val="0"/>
                <w:numId w:val="14"/>
              </w:numPr>
              <w:tabs>
                <w:tab w:val="center" w:pos="411"/>
                <w:tab w:val="center" w:pos="2089"/>
              </w:tabs>
              <w:spacing w:after="0" w:line="259" w:lineRule="auto"/>
              <w:ind w:right="0"/>
              <w:jc w:val="left"/>
              <w:rPr>
                <w:rFonts w:ascii="Arial" w:hAnsi="Arial" w:cs="Arial"/>
              </w:rPr>
            </w:pPr>
            <w:r w:rsidRPr="006750A5">
              <w:rPr>
                <w:rFonts w:ascii="Arial" w:hAnsi="Arial" w:cs="Arial"/>
              </w:rPr>
              <w:t xml:space="preserve">Deeds (or contracts under seal) </w:t>
            </w:r>
          </w:p>
        </w:tc>
        <w:tc>
          <w:tcPr>
            <w:tcW w:w="4663" w:type="dxa"/>
            <w:tcBorders>
              <w:top w:val="nil"/>
              <w:left w:val="single" w:color="000000" w:sz="4" w:space="0"/>
              <w:bottom w:val="single" w:color="000000" w:sz="4" w:space="0"/>
              <w:right w:val="single" w:color="000000" w:sz="4" w:space="0"/>
            </w:tcBorders>
          </w:tcPr>
          <w:p w:rsidRPr="006750A5" w:rsidR="005D1A6E" w:rsidP="009517D0" w:rsidRDefault="00E908E3" w14:paraId="22C1BC66" w14:textId="77777777">
            <w:pPr>
              <w:spacing w:after="14" w:line="259" w:lineRule="auto"/>
              <w:ind w:left="40" w:right="0" w:firstLine="0"/>
              <w:jc w:val="left"/>
              <w:rPr>
                <w:rFonts w:ascii="Arial" w:hAnsi="Arial" w:cs="Arial"/>
              </w:rPr>
            </w:pPr>
            <w:r w:rsidRPr="006750A5">
              <w:rPr>
                <w:rFonts w:ascii="Arial" w:hAnsi="Arial" w:cs="Arial"/>
              </w:rPr>
              <w:t xml:space="preserve">Minimum – 13 years from completion of </w:t>
            </w:r>
          </w:p>
          <w:p w:rsidRPr="006750A5" w:rsidR="005D1A6E" w:rsidP="009517D0" w:rsidRDefault="00E908E3" w14:paraId="7D6554E4" w14:textId="77777777">
            <w:pPr>
              <w:spacing w:after="0" w:line="259" w:lineRule="auto"/>
              <w:ind w:left="40" w:right="0" w:firstLine="0"/>
              <w:jc w:val="left"/>
              <w:rPr>
                <w:rFonts w:ascii="Arial" w:hAnsi="Arial" w:cs="Arial"/>
              </w:rPr>
            </w:pPr>
            <w:r w:rsidRPr="006750A5">
              <w:rPr>
                <w:rFonts w:ascii="Arial" w:hAnsi="Arial" w:cs="Arial"/>
              </w:rPr>
              <w:t xml:space="preserve">contractual obligation or term of agreement </w:t>
            </w:r>
          </w:p>
        </w:tc>
      </w:tr>
      <w:tr w:rsidRPr="006750A5" w:rsidR="005D1A6E" w14:paraId="1F4E4E62" w14:textId="77777777">
        <w:trPr>
          <w:trHeight w:val="1526"/>
        </w:trPr>
        <w:tc>
          <w:tcPr>
            <w:tcW w:w="4581" w:type="dxa"/>
            <w:tcBorders>
              <w:top w:val="single" w:color="000000" w:sz="4" w:space="0"/>
              <w:left w:val="single" w:color="000000" w:sz="4" w:space="0"/>
              <w:bottom w:val="nil"/>
              <w:right w:val="single" w:color="000000" w:sz="4" w:space="0"/>
            </w:tcBorders>
          </w:tcPr>
          <w:p w:rsidRPr="006750A5" w:rsidR="005D1A6E" w:rsidP="009517D0" w:rsidRDefault="00E908E3" w14:paraId="69C127B0" w14:textId="77777777">
            <w:pPr>
              <w:spacing w:after="273" w:line="259" w:lineRule="auto"/>
              <w:ind w:left="0" w:right="0" w:firstLine="0"/>
              <w:jc w:val="left"/>
              <w:rPr>
                <w:rFonts w:ascii="Arial" w:hAnsi="Arial" w:cs="Arial"/>
              </w:rPr>
            </w:pPr>
            <w:r w:rsidRPr="006750A5">
              <w:rPr>
                <w:rFonts w:ascii="Arial" w:hAnsi="Arial" w:cs="Arial"/>
                <w:u w:val="single" w:color="000000"/>
              </w:rPr>
              <w:t>INTELLECTUAL PROPERTY RECORDS</w:t>
            </w:r>
            <w:r w:rsidRPr="006750A5">
              <w:rPr>
                <w:rFonts w:ascii="Arial" w:hAnsi="Arial" w:cs="Arial"/>
              </w:rPr>
              <w:t xml:space="preserve"> </w:t>
            </w:r>
          </w:p>
          <w:p w:rsidRPr="006750A5" w:rsidR="005D1A6E" w:rsidP="009517D0" w:rsidRDefault="00E908E3" w14:paraId="321C7796" w14:textId="350D716E">
            <w:pPr>
              <w:pStyle w:val="ListParagraph"/>
              <w:numPr>
                <w:ilvl w:val="0"/>
                <w:numId w:val="14"/>
              </w:numPr>
              <w:spacing w:after="0" w:line="259" w:lineRule="auto"/>
              <w:ind w:right="97"/>
              <w:jc w:val="left"/>
              <w:rPr>
                <w:rFonts w:ascii="Arial" w:hAnsi="Arial" w:cs="Arial"/>
              </w:rPr>
            </w:pPr>
            <w:r w:rsidRPr="006750A5">
              <w:rPr>
                <w:rFonts w:ascii="Arial" w:hAnsi="Arial" w:cs="Arial"/>
              </w:rPr>
              <w:t xml:space="preserve">Formal documents of title (trade mark or registered design certificates; patent or utility model certificates) </w:t>
            </w:r>
          </w:p>
        </w:tc>
        <w:tc>
          <w:tcPr>
            <w:tcW w:w="4663" w:type="dxa"/>
            <w:tcBorders>
              <w:top w:val="single" w:color="000000" w:sz="4" w:space="0"/>
              <w:left w:val="single" w:color="000000" w:sz="4" w:space="0"/>
              <w:bottom w:val="nil"/>
              <w:right w:val="single" w:color="000000" w:sz="4" w:space="0"/>
            </w:tcBorders>
          </w:tcPr>
          <w:p w:rsidRPr="006750A5" w:rsidR="005D1A6E" w:rsidP="009517D0" w:rsidRDefault="00E908E3" w14:paraId="09247782" w14:textId="77777777">
            <w:pPr>
              <w:spacing w:after="255" w:line="259" w:lineRule="auto"/>
              <w:ind w:left="40" w:right="0" w:firstLine="0"/>
              <w:jc w:val="left"/>
              <w:rPr>
                <w:rFonts w:ascii="Arial" w:hAnsi="Arial" w:cs="Arial"/>
              </w:rPr>
            </w:pPr>
            <w:r w:rsidRPr="006750A5">
              <w:rPr>
                <w:rFonts w:ascii="Arial" w:hAnsi="Arial" w:cs="Arial"/>
              </w:rPr>
              <w:t xml:space="preserve"> </w:t>
            </w:r>
          </w:p>
          <w:p w:rsidRPr="006750A5" w:rsidR="005D1A6E" w:rsidP="009517D0" w:rsidRDefault="00E908E3" w14:paraId="57096AAD" w14:textId="77777777">
            <w:pPr>
              <w:spacing w:after="0" w:line="259" w:lineRule="auto"/>
              <w:ind w:left="40" w:right="53" w:firstLine="0"/>
              <w:jc w:val="left"/>
              <w:rPr>
                <w:rFonts w:ascii="Arial" w:hAnsi="Arial" w:cs="Arial"/>
              </w:rPr>
            </w:pPr>
            <w:r w:rsidRPr="006750A5">
              <w:rPr>
                <w:rFonts w:ascii="Arial" w:hAnsi="Arial" w:cs="Arial"/>
              </w:rPr>
              <w:t xml:space="preserve">Permanent (in the case of any right which can be permanently extended, </w:t>
            </w:r>
            <w:proofErr w:type="spellStart"/>
            <w:r w:rsidRPr="006750A5">
              <w:rPr>
                <w:rFonts w:ascii="Arial" w:hAnsi="Arial" w:cs="Arial"/>
              </w:rPr>
              <w:t>eg</w:t>
            </w:r>
            <w:proofErr w:type="spellEnd"/>
            <w:r w:rsidRPr="006750A5">
              <w:rPr>
                <w:rFonts w:ascii="Arial" w:hAnsi="Arial" w:cs="Arial"/>
              </w:rPr>
              <w:t xml:space="preserve"> trade marks); otherwise expiry of right plus minimum of 7 years. </w:t>
            </w:r>
          </w:p>
        </w:tc>
      </w:tr>
      <w:tr w:rsidRPr="006750A5" w:rsidR="005D1A6E" w14:paraId="3F35F673" w14:textId="77777777">
        <w:trPr>
          <w:trHeight w:val="978"/>
        </w:trPr>
        <w:tc>
          <w:tcPr>
            <w:tcW w:w="4581" w:type="dxa"/>
            <w:tcBorders>
              <w:top w:val="nil"/>
              <w:left w:val="single" w:color="000000" w:sz="4" w:space="0"/>
              <w:bottom w:val="nil"/>
              <w:right w:val="single" w:color="000000" w:sz="4" w:space="0"/>
            </w:tcBorders>
          </w:tcPr>
          <w:p w:rsidRPr="006750A5" w:rsidR="005D1A6E" w:rsidP="009517D0" w:rsidRDefault="00E908E3" w14:paraId="1A21CFC9" w14:textId="6BE0DAD3">
            <w:pPr>
              <w:pStyle w:val="ListParagraph"/>
              <w:numPr>
                <w:ilvl w:val="0"/>
                <w:numId w:val="14"/>
              </w:numPr>
              <w:spacing w:after="0" w:line="259" w:lineRule="auto"/>
              <w:ind w:right="0"/>
              <w:jc w:val="left"/>
              <w:rPr>
                <w:rFonts w:ascii="Arial" w:hAnsi="Arial" w:cs="Arial"/>
              </w:rPr>
            </w:pPr>
            <w:r w:rsidRPr="006750A5">
              <w:rPr>
                <w:rFonts w:ascii="Arial" w:hAnsi="Arial" w:cs="Arial"/>
              </w:rPr>
              <w:t xml:space="preserve">Assignments of intellectual property to or from the school </w:t>
            </w:r>
          </w:p>
        </w:tc>
        <w:tc>
          <w:tcPr>
            <w:tcW w:w="4663" w:type="dxa"/>
            <w:tcBorders>
              <w:top w:val="nil"/>
              <w:left w:val="single" w:color="000000" w:sz="4" w:space="0"/>
              <w:bottom w:val="nil"/>
              <w:right w:val="single" w:color="000000" w:sz="4" w:space="0"/>
            </w:tcBorders>
          </w:tcPr>
          <w:p w:rsidRPr="006750A5" w:rsidR="005D1A6E" w:rsidP="009517D0" w:rsidRDefault="00E908E3" w14:paraId="1E2CFEC1" w14:textId="77777777">
            <w:pPr>
              <w:spacing w:after="0" w:line="259" w:lineRule="auto"/>
              <w:ind w:left="40" w:right="0" w:firstLine="0"/>
              <w:jc w:val="left"/>
              <w:rPr>
                <w:rFonts w:ascii="Arial" w:hAnsi="Arial" w:cs="Arial"/>
              </w:rPr>
            </w:pPr>
            <w:r w:rsidRPr="006750A5">
              <w:rPr>
                <w:rFonts w:ascii="Arial" w:hAnsi="Arial" w:cs="Arial"/>
              </w:rPr>
              <w:t xml:space="preserve">As above in relation to contracts (7 years) or, where applicable, deeds (13 years). </w:t>
            </w:r>
          </w:p>
        </w:tc>
      </w:tr>
    </w:tbl>
    <w:p w:rsidRPr="006750A5" w:rsidR="005D1A6E" w:rsidP="009517D0" w:rsidRDefault="005D1A6E" w14:paraId="143C666F" w14:textId="77777777">
      <w:pPr>
        <w:spacing w:after="0" w:line="259" w:lineRule="auto"/>
        <w:ind w:left="-1440" w:right="10472" w:firstLine="0"/>
        <w:jc w:val="left"/>
        <w:rPr>
          <w:rFonts w:ascii="Arial" w:hAnsi="Arial" w:cs="Arial"/>
        </w:rPr>
      </w:pPr>
    </w:p>
    <w:tbl>
      <w:tblPr>
        <w:tblStyle w:val="TableGrid"/>
        <w:tblW w:w="9243" w:type="dxa"/>
        <w:tblInd w:w="-68" w:type="dxa"/>
        <w:tblCellMar>
          <w:top w:w="4" w:type="dxa"/>
          <w:left w:w="68" w:type="dxa"/>
          <w:right w:w="13" w:type="dxa"/>
        </w:tblCellMar>
        <w:tblLook w:val="04A0" w:firstRow="1" w:lastRow="0" w:firstColumn="1" w:lastColumn="0" w:noHBand="0" w:noVBand="1"/>
      </w:tblPr>
      <w:tblGrid>
        <w:gridCol w:w="828"/>
        <w:gridCol w:w="3722"/>
        <w:gridCol w:w="40"/>
        <w:gridCol w:w="4574"/>
        <w:gridCol w:w="79"/>
      </w:tblGrid>
      <w:tr w:rsidRPr="006750A5" w:rsidR="005D1A6E" w14:paraId="6471CA12" w14:textId="77777777">
        <w:trPr>
          <w:gridAfter w:val="1"/>
          <w:wAfter w:w="80" w:type="dxa"/>
          <w:trHeight w:val="1424"/>
        </w:trPr>
        <w:tc>
          <w:tcPr>
            <w:tcW w:w="4581" w:type="dxa"/>
            <w:gridSpan w:val="2"/>
            <w:tcBorders>
              <w:top w:val="nil"/>
              <w:left w:val="single" w:color="000000" w:sz="4" w:space="0"/>
              <w:bottom w:val="single" w:color="000000" w:sz="4" w:space="0"/>
              <w:right w:val="single" w:color="000000" w:sz="4" w:space="0"/>
            </w:tcBorders>
          </w:tcPr>
          <w:p w:rsidRPr="006750A5" w:rsidR="005D1A6E" w:rsidP="009517D0" w:rsidRDefault="00E908E3" w14:paraId="6C325CD4" w14:textId="5F33DB3E">
            <w:pPr>
              <w:pStyle w:val="ListParagraph"/>
              <w:numPr>
                <w:ilvl w:val="0"/>
                <w:numId w:val="14"/>
              </w:numPr>
              <w:spacing w:after="0" w:line="259" w:lineRule="auto"/>
              <w:ind w:right="91"/>
              <w:jc w:val="left"/>
              <w:rPr>
                <w:rFonts w:ascii="Arial" w:hAnsi="Arial" w:cs="Arial"/>
              </w:rPr>
            </w:pPr>
            <w:r w:rsidRPr="006750A5">
              <w:rPr>
                <w:rFonts w:ascii="Arial" w:hAnsi="Arial" w:cs="Arial"/>
              </w:rPr>
              <w:t xml:space="preserve">IP / IT agreements (including software licences and ancillary agreements </w:t>
            </w:r>
            <w:proofErr w:type="spellStart"/>
            <w:r w:rsidRPr="006750A5">
              <w:rPr>
                <w:rFonts w:ascii="Arial" w:hAnsi="Arial" w:cs="Arial"/>
              </w:rPr>
              <w:t>eg</w:t>
            </w:r>
            <w:proofErr w:type="spellEnd"/>
            <w:r w:rsidRPr="006750A5">
              <w:rPr>
                <w:rFonts w:ascii="Arial" w:hAnsi="Arial" w:cs="Arial"/>
              </w:rPr>
              <w:t xml:space="preserve"> maintenance; storage; development; coexistence agreements; consents) </w:t>
            </w:r>
          </w:p>
        </w:tc>
        <w:tc>
          <w:tcPr>
            <w:tcW w:w="4663" w:type="dxa"/>
            <w:gridSpan w:val="2"/>
            <w:tcBorders>
              <w:top w:val="nil"/>
              <w:left w:val="single" w:color="000000" w:sz="4" w:space="0"/>
              <w:bottom w:val="single" w:color="000000" w:sz="4" w:space="0"/>
              <w:right w:val="single" w:color="000000" w:sz="4" w:space="0"/>
            </w:tcBorders>
          </w:tcPr>
          <w:p w:rsidRPr="006750A5" w:rsidR="005D1A6E" w:rsidP="009517D0" w:rsidRDefault="00E908E3" w14:paraId="63202D2C" w14:textId="77777777">
            <w:pPr>
              <w:spacing w:after="0" w:line="259" w:lineRule="auto"/>
              <w:ind w:left="40" w:right="54" w:firstLine="0"/>
              <w:jc w:val="left"/>
              <w:rPr>
                <w:rFonts w:ascii="Arial" w:hAnsi="Arial" w:cs="Arial"/>
              </w:rPr>
            </w:pPr>
            <w:r w:rsidRPr="006750A5">
              <w:rPr>
                <w:rFonts w:ascii="Arial" w:hAnsi="Arial" w:cs="Arial"/>
              </w:rPr>
              <w:t xml:space="preserve">Minimum – 7 years from completion of contractual obligation concerned or term of agreement </w:t>
            </w:r>
          </w:p>
        </w:tc>
      </w:tr>
      <w:tr w:rsidRPr="006750A5" w:rsidR="005D1A6E" w14:paraId="2EEB691B" w14:textId="77777777">
        <w:trPr>
          <w:gridAfter w:val="1"/>
          <w:wAfter w:w="80" w:type="dxa"/>
          <w:trHeight w:val="1826"/>
        </w:trPr>
        <w:tc>
          <w:tcPr>
            <w:tcW w:w="4581" w:type="dxa"/>
            <w:gridSpan w:val="2"/>
            <w:tcBorders>
              <w:top w:val="single" w:color="000000" w:sz="4" w:space="0"/>
              <w:left w:val="single" w:color="000000" w:sz="4" w:space="0"/>
              <w:bottom w:val="nil"/>
              <w:right w:val="single" w:color="000000" w:sz="4" w:space="0"/>
            </w:tcBorders>
          </w:tcPr>
          <w:p w:rsidRPr="006750A5" w:rsidR="005D1A6E" w:rsidP="009517D0" w:rsidRDefault="00E908E3" w14:paraId="7C62139D" w14:textId="77777777">
            <w:pPr>
              <w:spacing w:after="275" w:line="259" w:lineRule="auto"/>
              <w:ind w:left="0" w:right="0" w:firstLine="0"/>
              <w:jc w:val="left"/>
              <w:rPr>
                <w:rFonts w:ascii="Arial" w:hAnsi="Arial" w:cs="Arial"/>
              </w:rPr>
            </w:pPr>
            <w:r w:rsidRPr="006750A5">
              <w:rPr>
                <w:rFonts w:ascii="Arial" w:hAnsi="Arial" w:cs="Arial"/>
                <w:u w:val="single" w:color="000000"/>
              </w:rPr>
              <w:lastRenderedPageBreak/>
              <w:t>EMPLOYEE / PERSONNEL RECORDS</w:t>
            </w:r>
            <w:r w:rsidRPr="006750A5">
              <w:rPr>
                <w:rFonts w:ascii="Arial" w:hAnsi="Arial" w:cs="Arial"/>
              </w:rPr>
              <w:t xml:space="preserve"> </w:t>
            </w:r>
          </w:p>
          <w:p w:rsidRPr="006750A5" w:rsidR="005D1A6E" w:rsidP="009517D0" w:rsidRDefault="00E908E3" w14:paraId="599770A2" w14:textId="77777777">
            <w:pPr>
              <w:numPr>
                <w:ilvl w:val="0"/>
                <w:numId w:val="17"/>
              </w:numPr>
              <w:spacing w:after="600" w:line="259" w:lineRule="auto"/>
              <w:ind w:left="538" w:right="113" w:hanging="357"/>
              <w:jc w:val="left"/>
              <w:rPr>
                <w:rFonts w:ascii="Arial" w:hAnsi="Arial" w:cs="Arial"/>
              </w:rPr>
            </w:pPr>
            <w:r w:rsidRPr="006750A5">
              <w:rPr>
                <w:rFonts w:ascii="Arial" w:hAnsi="Arial" w:cs="Arial"/>
              </w:rPr>
              <w:t xml:space="preserve">Single Central Record of employees </w:t>
            </w:r>
          </w:p>
          <w:p w:rsidRPr="006750A5" w:rsidR="005D1A6E" w:rsidP="009517D0" w:rsidRDefault="00E908E3" w14:paraId="21C8E7C5" w14:textId="77777777">
            <w:pPr>
              <w:numPr>
                <w:ilvl w:val="0"/>
                <w:numId w:val="17"/>
              </w:numPr>
              <w:spacing w:after="0" w:line="259" w:lineRule="auto"/>
              <w:ind w:right="115" w:hanging="360"/>
              <w:jc w:val="left"/>
              <w:rPr>
                <w:rFonts w:ascii="Arial" w:hAnsi="Arial" w:cs="Arial"/>
              </w:rPr>
            </w:pPr>
            <w:r w:rsidRPr="006750A5">
              <w:rPr>
                <w:rFonts w:ascii="Arial" w:hAnsi="Arial" w:cs="Arial"/>
              </w:rPr>
              <w:t xml:space="preserve">Contracts of employment  </w:t>
            </w:r>
          </w:p>
        </w:tc>
        <w:tc>
          <w:tcPr>
            <w:tcW w:w="4663" w:type="dxa"/>
            <w:gridSpan w:val="2"/>
            <w:tcBorders>
              <w:top w:val="single" w:color="000000" w:sz="4" w:space="0"/>
              <w:left w:val="single" w:color="000000" w:sz="4" w:space="0"/>
              <w:bottom w:val="nil"/>
              <w:right w:val="single" w:color="000000" w:sz="4" w:space="0"/>
            </w:tcBorders>
            <w:vAlign w:val="bottom"/>
          </w:tcPr>
          <w:p w:rsidRPr="006750A5" w:rsidR="005D1A6E" w:rsidP="009517D0" w:rsidRDefault="00E908E3" w14:paraId="33704024" w14:textId="0ABC4F1B">
            <w:pPr>
              <w:spacing w:after="249" w:line="259" w:lineRule="auto"/>
              <w:ind w:left="40" w:right="0" w:firstLine="0"/>
              <w:jc w:val="left"/>
              <w:rPr>
                <w:rFonts w:ascii="Arial" w:hAnsi="Arial" w:cs="Arial"/>
              </w:rPr>
            </w:pPr>
            <w:r w:rsidRPr="006750A5">
              <w:rPr>
                <w:rFonts w:ascii="Arial" w:hAnsi="Arial" w:cs="Arial"/>
                <w:b/>
                <w:i/>
              </w:rPr>
              <w:t xml:space="preserve">NB this will </w:t>
            </w:r>
            <w:r w:rsidR="006B26DA">
              <w:rPr>
                <w:rFonts w:ascii="Arial" w:hAnsi="Arial" w:cs="Arial"/>
                <w:b/>
                <w:i/>
              </w:rPr>
              <w:t>contain</w:t>
            </w:r>
            <w:r w:rsidRPr="006750A5">
              <w:rPr>
                <w:rFonts w:ascii="Arial" w:hAnsi="Arial" w:cs="Arial"/>
                <w:b/>
                <w:i/>
              </w:rPr>
              <w:t xml:space="preserve"> personal data </w:t>
            </w:r>
          </w:p>
          <w:p w:rsidRPr="006750A5" w:rsidR="005D1A6E" w:rsidP="009517D0" w:rsidRDefault="00E908E3" w14:paraId="74597B2B" w14:textId="1FA97C35">
            <w:pPr>
              <w:spacing w:after="0" w:line="272" w:lineRule="auto"/>
              <w:ind w:left="40" w:right="0" w:firstLine="0"/>
              <w:jc w:val="left"/>
              <w:rPr>
                <w:rFonts w:ascii="Arial" w:hAnsi="Arial" w:cs="Arial"/>
              </w:rPr>
            </w:pPr>
            <w:r w:rsidRPr="006750A5">
              <w:rPr>
                <w:rFonts w:ascii="Arial" w:hAnsi="Arial" w:cs="Arial"/>
              </w:rPr>
              <w:t xml:space="preserve">Keep a permanent record of all mandatory checks that have been </w:t>
            </w:r>
            <w:proofErr w:type="gramStart"/>
            <w:r w:rsidRPr="006750A5">
              <w:rPr>
                <w:rFonts w:ascii="Arial" w:hAnsi="Arial" w:cs="Arial"/>
              </w:rPr>
              <w:t xml:space="preserve">undertaken  </w:t>
            </w:r>
            <w:r w:rsidRPr="006750A5" w:rsidR="00047238">
              <w:rPr>
                <w:rFonts w:ascii="Arial" w:hAnsi="Arial" w:cs="Arial"/>
              </w:rPr>
              <w:t>(</w:t>
            </w:r>
            <w:proofErr w:type="gramEnd"/>
            <w:r w:rsidR="006B26DA">
              <w:rPr>
                <w:rFonts w:ascii="Arial" w:hAnsi="Arial" w:cs="Arial"/>
              </w:rPr>
              <w:t xml:space="preserve">but </w:t>
            </w:r>
            <w:r w:rsidRPr="006B26DA" w:rsidR="00047238">
              <w:rPr>
                <w:rFonts w:ascii="Arial" w:hAnsi="Arial" w:cs="Arial"/>
                <w:u w:val="single"/>
              </w:rPr>
              <w:t>not</w:t>
            </w:r>
            <w:r w:rsidR="006B26DA">
              <w:rPr>
                <w:rFonts w:ascii="Arial" w:hAnsi="Arial" w:cs="Arial"/>
              </w:rPr>
              <w:t xml:space="preserve"> DBS </w:t>
            </w:r>
            <w:r w:rsidRPr="006750A5" w:rsidR="00047238">
              <w:rPr>
                <w:rFonts w:ascii="Arial" w:hAnsi="Arial" w:cs="Arial"/>
              </w:rPr>
              <w:t>certificate</w:t>
            </w:r>
            <w:r w:rsidR="006B26DA">
              <w:rPr>
                <w:rFonts w:ascii="Arial" w:hAnsi="Arial" w:cs="Arial"/>
              </w:rPr>
              <w:t xml:space="preserve"> itself</w:t>
            </w:r>
            <w:r w:rsidRPr="006B26DA" w:rsidR="006B26DA">
              <w:rPr>
                <w:rFonts w:ascii="Arial" w:hAnsi="Arial" w:cs="Arial"/>
              </w:rPr>
              <w:t>: 6 months as above</w:t>
            </w:r>
            <w:r w:rsidRPr="006750A5" w:rsidR="00047238">
              <w:rPr>
                <w:rFonts w:ascii="Arial" w:hAnsi="Arial" w:cs="Arial"/>
              </w:rPr>
              <w:t>)</w:t>
            </w:r>
          </w:p>
          <w:p w:rsidRPr="006750A5" w:rsidR="005D1A6E" w:rsidP="009517D0" w:rsidRDefault="00E908E3" w14:paraId="27D71583" w14:textId="77777777">
            <w:pPr>
              <w:spacing w:after="17" w:line="259" w:lineRule="auto"/>
              <w:ind w:left="40" w:right="0" w:firstLine="0"/>
              <w:jc w:val="left"/>
              <w:rPr>
                <w:rFonts w:ascii="Arial" w:hAnsi="Arial" w:cs="Arial"/>
              </w:rPr>
            </w:pPr>
            <w:r w:rsidRPr="006750A5">
              <w:rPr>
                <w:rFonts w:ascii="Arial" w:hAnsi="Arial" w:cs="Arial"/>
              </w:rPr>
              <w:t xml:space="preserve"> </w:t>
            </w:r>
          </w:p>
          <w:p w:rsidRPr="006750A5" w:rsidR="005D1A6E" w:rsidP="009517D0" w:rsidRDefault="00E908E3" w14:paraId="016103DB" w14:textId="77777777">
            <w:pPr>
              <w:spacing w:after="14" w:line="259" w:lineRule="auto"/>
              <w:ind w:left="40" w:right="0" w:firstLine="0"/>
              <w:jc w:val="left"/>
              <w:rPr>
                <w:rFonts w:ascii="Arial" w:hAnsi="Arial" w:cs="Arial"/>
              </w:rPr>
            </w:pPr>
            <w:r w:rsidRPr="006750A5">
              <w:rPr>
                <w:rFonts w:ascii="Arial" w:hAnsi="Arial" w:cs="Arial"/>
              </w:rPr>
              <w:t xml:space="preserve">7 years from effective date of end of contract  </w:t>
            </w:r>
          </w:p>
          <w:p w:rsidRPr="006750A5" w:rsidR="005D1A6E" w:rsidP="009517D0" w:rsidRDefault="005D1A6E" w14:paraId="01DDA40E" w14:textId="045D1BDC">
            <w:pPr>
              <w:spacing w:after="0" w:line="259" w:lineRule="auto"/>
              <w:ind w:left="40" w:right="0" w:firstLine="0"/>
              <w:jc w:val="left"/>
              <w:rPr>
                <w:rFonts w:ascii="Arial" w:hAnsi="Arial" w:cs="Arial"/>
              </w:rPr>
            </w:pPr>
          </w:p>
        </w:tc>
      </w:tr>
      <w:tr w:rsidRPr="006750A5" w:rsidR="005D1A6E" w14:paraId="1C892A5A" w14:textId="77777777">
        <w:trPr>
          <w:gridAfter w:val="1"/>
          <w:wAfter w:w="80" w:type="dxa"/>
          <w:trHeight w:val="1378"/>
        </w:trPr>
        <w:tc>
          <w:tcPr>
            <w:tcW w:w="4581" w:type="dxa"/>
            <w:gridSpan w:val="2"/>
            <w:tcBorders>
              <w:top w:val="nil"/>
              <w:left w:val="single" w:color="000000" w:sz="4" w:space="0"/>
              <w:bottom w:val="nil"/>
              <w:right w:val="single" w:color="000000" w:sz="4" w:space="0"/>
            </w:tcBorders>
          </w:tcPr>
          <w:p w:rsidRPr="006750A5" w:rsidR="005D1A6E" w:rsidP="009517D0" w:rsidRDefault="00E908E3" w14:paraId="182C02BE" w14:textId="77777777">
            <w:pPr>
              <w:numPr>
                <w:ilvl w:val="0"/>
                <w:numId w:val="18"/>
              </w:numPr>
              <w:spacing w:after="241" w:line="259" w:lineRule="auto"/>
              <w:ind w:right="0" w:hanging="360"/>
              <w:jc w:val="left"/>
              <w:rPr>
                <w:rFonts w:ascii="Arial" w:hAnsi="Arial" w:cs="Arial"/>
              </w:rPr>
            </w:pPr>
            <w:r w:rsidRPr="006750A5">
              <w:rPr>
                <w:rFonts w:ascii="Arial" w:hAnsi="Arial" w:cs="Arial"/>
              </w:rPr>
              <w:t xml:space="preserve">Employee appraisals or reviews  </w:t>
            </w:r>
          </w:p>
          <w:p w:rsidRPr="006750A5" w:rsidR="005D1A6E" w:rsidP="009517D0" w:rsidRDefault="00E908E3" w14:paraId="6B71FA9D" w14:textId="77777777">
            <w:pPr>
              <w:numPr>
                <w:ilvl w:val="0"/>
                <w:numId w:val="18"/>
              </w:numPr>
              <w:spacing w:after="0" w:line="259" w:lineRule="auto"/>
              <w:ind w:right="0" w:hanging="360"/>
              <w:jc w:val="left"/>
              <w:rPr>
                <w:rFonts w:ascii="Arial" w:hAnsi="Arial" w:cs="Arial"/>
              </w:rPr>
            </w:pPr>
            <w:r w:rsidRPr="006750A5">
              <w:rPr>
                <w:rFonts w:ascii="Arial" w:hAnsi="Arial" w:cs="Arial"/>
              </w:rPr>
              <w:t xml:space="preserve">Staff personnel file </w:t>
            </w:r>
          </w:p>
        </w:tc>
        <w:tc>
          <w:tcPr>
            <w:tcW w:w="4663" w:type="dxa"/>
            <w:gridSpan w:val="2"/>
            <w:tcBorders>
              <w:top w:val="nil"/>
              <w:left w:val="single" w:color="000000" w:sz="4" w:space="0"/>
              <w:bottom w:val="nil"/>
              <w:right w:val="single" w:color="000000" w:sz="4" w:space="0"/>
            </w:tcBorders>
            <w:vAlign w:val="center"/>
          </w:tcPr>
          <w:p w:rsidRPr="006750A5" w:rsidR="005D1A6E" w:rsidP="009517D0" w:rsidRDefault="00E908E3" w14:paraId="0EA85B74" w14:textId="77777777">
            <w:pPr>
              <w:spacing w:after="254" w:line="259" w:lineRule="auto"/>
              <w:ind w:left="0" w:right="0" w:firstLine="0"/>
              <w:jc w:val="left"/>
              <w:rPr>
                <w:rFonts w:ascii="Arial" w:hAnsi="Arial" w:cs="Arial"/>
              </w:rPr>
            </w:pPr>
            <w:r w:rsidRPr="006750A5">
              <w:rPr>
                <w:rFonts w:ascii="Arial" w:hAnsi="Arial" w:cs="Arial"/>
              </w:rPr>
              <w:t xml:space="preserve">Duration of employment plus minimum of 7 years  </w:t>
            </w:r>
          </w:p>
          <w:p w:rsidRPr="006750A5" w:rsidR="005D1A6E" w:rsidP="009517D0" w:rsidRDefault="00E908E3" w14:paraId="6BC91720" w14:textId="77777777">
            <w:pPr>
              <w:spacing w:after="0" w:line="259" w:lineRule="auto"/>
              <w:ind w:left="40" w:right="0" w:firstLine="0"/>
              <w:jc w:val="left"/>
              <w:rPr>
                <w:rFonts w:ascii="Arial" w:hAnsi="Arial" w:cs="Arial"/>
              </w:rPr>
            </w:pPr>
            <w:r w:rsidRPr="006750A5">
              <w:rPr>
                <w:rFonts w:ascii="Arial" w:hAnsi="Arial" w:cs="Arial"/>
              </w:rPr>
              <w:t xml:space="preserve">As above, but </w:t>
            </w:r>
            <w:r w:rsidRPr="006750A5">
              <w:rPr>
                <w:rFonts w:ascii="Arial" w:hAnsi="Arial" w:cs="Arial"/>
                <w:u w:val="single" w:color="000000"/>
              </w:rPr>
              <w:t>do not delete any information which</w:t>
            </w:r>
            <w:r w:rsidRPr="006750A5">
              <w:rPr>
                <w:rFonts w:ascii="Arial" w:hAnsi="Arial" w:cs="Arial"/>
              </w:rPr>
              <w:t xml:space="preserve"> </w:t>
            </w:r>
            <w:r w:rsidRPr="006750A5">
              <w:rPr>
                <w:rFonts w:ascii="Arial" w:hAnsi="Arial" w:cs="Arial"/>
                <w:u w:val="single" w:color="000000"/>
              </w:rPr>
              <w:t>may be relevant to historic safeguarding claims</w:t>
            </w:r>
            <w:r w:rsidRPr="006750A5">
              <w:rPr>
                <w:rFonts w:ascii="Arial" w:hAnsi="Arial" w:cs="Arial"/>
              </w:rPr>
              <w:t xml:space="preserve">. </w:t>
            </w:r>
          </w:p>
        </w:tc>
      </w:tr>
      <w:tr w:rsidRPr="006750A5" w:rsidR="005D1A6E" w14:paraId="737C2B0D" w14:textId="77777777">
        <w:trPr>
          <w:gridAfter w:val="1"/>
          <w:wAfter w:w="80" w:type="dxa"/>
          <w:trHeight w:val="546"/>
        </w:trPr>
        <w:tc>
          <w:tcPr>
            <w:tcW w:w="4581" w:type="dxa"/>
            <w:gridSpan w:val="2"/>
            <w:tcBorders>
              <w:top w:val="nil"/>
              <w:left w:val="single" w:color="000000" w:sz="4" w:space="0"/>
              <w:bottom w:val="nil"/>
              <w:right w:val="single" w:color="000000" w:sz="4" w:space="0"/>
            </w:tcBorders>
            <w:vAlign w:val="center"/>
          </w:tcPr>
          <w:p w:rsidRPr="006750A5" w:rsidR="005D1A6E" w:rsidP="009517D0" w:rsidRDefault="00E908E3" w14:paraId="552A7EC2" w14:textId="65EBDA9D">
            <w:pPr>
              <w:pStyle w:val="ListParagraph"/>
              <w:numPr>
                <w:ilvl w:val="0"/>
                <w:numId w:val="14"/>
              </w:numPr>
              <w:tabs>
                <w:tab w:val="center" w:pos="411"/>
                <w:tab w:val="center" w:pos="2370"/>
              </w:tabs>
              <w:spacing w:after="0" w:line="259" w:lineRule="auto"/>
              <w:ind w:right="0"/>
              <w:jc w:val="left"/>
              <w:rPr>
                <w:rFonts w:ascii="Arial" w:hAnsi="Arial" w:cs="Arial"/>
              </w:rPr>
            </w:pPr>
            <w:r w:rsidRPr="006750A5">
              <w:rPr>
                <w:rFonts w:ascii="Arial" w:hAnsi="Arial" w:cs="Arial"/>
              </w:rPr>
              <w:t xml:space="preserve">Payroll, salary, maternity pay records </w:t>
            </w:r>
          </w:p>
        </w:tc>
        <w:tc>
          <w:tcPr>
            <w:tcW w:w="4663" w:type="dxa"/>
            <w:gridSpan w:val="2"/>
            <w:tcBorders>
              <w:top w:val="nil"/>
              <w:left w:val="single" w:color="000000" w:sz="4" w:space="0"/>
              <w:bottom w:val="nil"/>
              <w:right w:val="single" w:color="000000" w:sz="4" w:space="0"/>
            </w:tcBorders>
            <w:vAlign w:val="center"/>
          </w:tcPr>
          <w:p w:rsidRPr="006750A5" w:rsidR="005D1A6E" w:rsidP="009517D0" w:rsidRDefault="00E908E3" w14:paraId="5A4DBDEE" w14:textId="77777777">
            <w:pPr>
              <w:spacing w:after="0" w:line="259" w:lineRule="auto"/>
              <w:ind w:left="40" w:right="0" w:firstLine="0"/>
              <w:jc w:val="left"/>
              <w:rPr>
                <w:rFonts w:ascii="Arial" w:hAnsi="Arial" w:cs="Arial"/>
              </w:rPr>
            </w:pPr>
            <w:r w:rsidRPr="006750A5">
              <w:rPr>
                <w:rFonts w:ascii="Arial" w:hAnsi="Arial" w:cs="Arial"/>
              </w:rPr>
              <w:t xml:space="preserve">Minimum – 6 years </w:t>
            </w:r>
          </w:p>
        </w:tc>
      </w:tr>
      <w:tr w:rsidRPr="006750A5" w:rsidR="005D1A6E" w14:paraId="2A83E019" w14:textId="77777777">
        <w:trPr>
          <w:gridAfter w:val="1"/>
          <w:wAfter w:w="80" w:type="dxa"/>
          <w:trHeight w:val="823"/>
        </w:trPr>
        <w:tc>
          <w:tcPr>
            <w:tcW w:w="4581" w:type="dxa"/>
            <w:gridSpan w:val="2"/>
            <w:tcBorders>
              <w:top w:val="nil"/>
              <w:left w:val="single" w:color="000000" w:sz="4" w:space="0"/>
              <w:bottom w:val="nil"/>
              <w:right w:val="single" w:color="000000" w:sz="4" w:space="0"/>
            </w:tcBorders>
          </w:tcPr>
          <w:p w:rsidRPr="006750A5" w:rsidR="005D1A6E" w:rsidP="009517D0" w:rsidRDefault="00E908E3" w14:paraId="7D8C7885" w14:textId="6263CB2B">
            <w:pPr>
              <w:pStyle w:val="ListParagraph"/>
              <w:numPr>
                <w:ilvl w:val="0"/>
                <w:numId w:val="14"/>
              </w:numPr>
              <w:tabs>
                <w:tab w:val="center" w:pos="411"/>
                <w:tab w:val="center" w:pos="2537"/>
              </w:tabs>
              <w:spacing w:after="0" w:line="259" w:lineRule="auto"/>
              <w:ind w:right="0"/>
              <w:jc w:val="left"/>
              <w:rPr>
                <w:rFonts w:ascii="Arial" w:hAnsi="Arial" w:cs="Arial"/>
              </w:rPr>
            </w:pPr>
            <w:r w:rsidRPr="006750A5">
              <w:rPr>
                <w:rFonts w:ascii="Arial" w:hAnsi="Arial" w:cs="Arial"/>
              </w:rPr>
              <w:t xml:space="preserve">Pension or other benefit schedule records </w:t>
            </w:r>
          </w:p>
        </w:tc>
        <w:tc>
          <w:tcPr>
            <w:tcW w:w="4663" w:type="dxa"/>
            <w:gridSpan w:val="2"/>
            <w:tcBorders>
              <w:top w:val="nil"/>
              <w:left w:val="single" w:color="000000" w:sz="4" w:space="0"/>
              <w:bottom w:val="nil"/>
              <w:right w:val="single" w:color="000000" w:sz="4" w:space="0"/>
            </w:tcBorders>
            <w:vAlign w:val="center"/>
          </w:tcPr>
          <w:p w:rsidRPr="006750A5" w:rsidR="005D1A6E" w:rsidP="009517D0" w:rsidRDefault="00E908E3" w14:paraId="2FF84148" w14:textId="77777777">
            <w:pPr>
              <w:spacing w:after="0" w:line="259" w:lineRule="auto"/>
              <w:ind w:left="40" w:right="0" w:firstLine="0"/>
              <w:jc w:val="left"/>
              <w:rPr>
                <w:rFonts w:ascii="Arial" w:hAnsi="Arial" w:cs="Arial"/>
              </w:rPr>
            </w:pPr>
            <w:r w:rsidRPr="006750A5">
              <w:rPr>
                <w:rFonts w:ascii="Arial" w:hAnsi="Arial" w:cs="Arial"/>
              </w:rPr>
              <w:t xml:space="preserve">Possibly permanent, depending on nature of scheme </w:t>
            </w:r>
          </w:p>
          <w:p w:rsidRPr="006750A5" w:rsidR="00047238" w:rsidP="009517D0" w:rsidRDefault="00047238" w14:paraId="10F88E9D" w14:textId="4EF88AF9">
            <w:pPr>
              <w:spacing w:after="0" w:line="259" w:lineRule="auto"/>
              <w:ind w:left="0" w:right="0" w:firstLine="0"/>
              <w:jc w:val="left"/>
              <w:rPr>
                <w:rFonts w:ascii="Arial" w:hAnsi="Arial" w:cs="Arial"/>
              </w:rPr>
            </w:pPr>
          </w:p>
        </w:tc>
      </w:tr>
      <w:tr w:rsidRPr="006750A5" w:rsidR="005D1A6E" w14:paraId="53A0D055" w14:textId="77777777">
        <w:trPr>
          <w:gridAfter w:val="1"/>
          <w:wAfter w:w="80" w:type="dxa"/>
          <w:trHeight w:val="838"/>
        </w:trPr>
        <w:tc>
          <w:tcPr>
            <w:tcW w:w="4581" w:type="dxa"/>
            <w:gridSpan w:val="2"/>
            <w:tcBorders>
              <w:top w:val="nil"/>
              <w:left w:val="single" w:color="000000" w:sz="4" w:space="0"/>
              <w:bottom w:val="nil"/>
              <w:right w:val="single" w:color="000000" w:sz="4" w:space="0"/>
            </w:tcBorders>
            <w:vAlign w:val="center"/>
          </w:tcPr>
          <w:p w:rsidRPr="006750A5" w:rsidR="005D1A6E" w:rsidP="009517D0" w:rsidRDefault="00E908E3" w14:paraId="2038E85D" w14:textId="31E18181">
            <w:pPr>
              <w:pStyle w:val="ListParagraph"/>
              <w:numPr>
                <w:ilvl w:val="0"/>
                <w:numId w:val="14"/>
              </w:numPr>
              <w:spacing w:after="0" w:line="259" w:lineRule="auto"/>
              <w:ind w:right="0"/>
              <w:jc w:val="left"/>
              <w:rPr>
                <w:rFonts w:ascii="Arial" w:hAnsi="Arial" w:cs="Arial"/>
              </w:rPr>
            </w:pPr>
            <w:r w:rsidRPr="006750A5">
              <w:rPr>
                <w:rFonts w:ascii="Arial" w:hAnsi="Arial" w:cs="Arial"/>
              </w:rPr>
              <w:t xml:space="preserve">Job application and interview/rejection records (unsuccessful applicants) </w:t>
            </w:r>
          </w:p>
        </w:tc>
        <w:tc>
          <w:tcPr>
            <w:tcW w:w="4663" w:type="dxa"/>
            <w:gridSpan w:val="2"/>
            <w:tcBorders>
              <w:top w:val="nil"/>
              <w:left w:val="single" w:color="000000" w:sz="4" w:space="0"/>
              <w:bottom w:val="nil"/>
              <w:right w:val="single" w:color="000000" w:sz="4" w:space="0"/>
            </w:tcBorders>
          </w:tcPr>
          <w:p w:rsidR="006B26DA" w:rsidP="009517D0" w:rsidRDefault="006B26DA" w14:paraId="5F68415B" w14:textId="77777777">
            <w:pPr>
              <w:spacing w:after="0" w:line="259" w:lineRule="auto"/>
              <w:ind w:left="40" w:right="0" w:firstLine="0"/>
              <w:jc w:val="left"/>
              <w:rPr>
                <w:rFonts w:ascii="Arial" w:hAnsi="Arial" w:cs="Arial"/>
              </w:rPr>
            </w:pPr>
          </w:p>
          <w:p w:rsidRPr="006750A5" w:rsidR="005D1A6E" w:rsidP="009517D0" w:rsidRDefault="00E908E3" w14:paraId="423703FD" w14:textId="77777777">
            <w:pPr>
              <w:spacing w:after="0" w:line="259" w:lineRule="auto"/>
              <w:ind w:left="40" w:right="0" w:firstLine="0"/>
              <w:jc w:val="left"/>
              <w:rPr>
                <w:rFonts w:ascii="Arial" w:hAnsi="Arial" w:cs="Arial"/>
              </w:rPr>
            </w:pPr>
            <w:r w:rsidRPr="006750A5">
              <w:rPr>
                <w:rFonts w:ascii="Arial" w:hAnsi="Arial" w:cs="Arial"/>
              </w:rPr>
              <w:t xml:space="preserve">Minimum 3 months but no more than 1 year </w:t>
            </w:r>
          </w:p>
        </w:tc>
      </w:tr>
      <w:tr w:rsidRPr="006750A5" w:rsidR="005D1A6E" w14:paraId="2507F52B" w14:textId="77777777">
        <w:trPr>
          <w:gridAfter w:val="1"/>
          <w:wAfter w:w="80" w:type="dxa"/>
          <w:trHeight w:val="546"/>
        </w:trPr>
        <w:tc>
          <w:tcPr>
            <w:tcW w:w="4581" w:type="dxa"/>
            <w:gridSpan w:val="2"/>
            <w:tcBorders>
              <w:top w:val="nil"/>
              <w:left w:val="single" w:color="000000" w:sz="4" w:space="0"/>
              <w:bottom w:val="nil"/>
              <w:right w:val="single" w:color="000000" w:sz="4" w:space="0"/>
            </w:tcBorders>
            <w:vAlign w:val="center"/>
          </w:tcPr>
          <w:p w:rsidRPr="006750A5" w:rsidR="005D1A6E" w:rsidP="009517D0" w:rsidRDefault="00E908E3" w14:paraId="5B653B66" w14:textId="62FB8E5F">
            <w:pPr>
              <w:pStyle w:val="ListParagraph"/>
              <w:numPr>
                <w:ilvl w:val="0"/>
                <w:numId w:val="14"/>
              </w:numPr>
              <w:tabs>
                <w:tab w:val="center" w:pos="411"/>
                <w:tab w:val="center" w:pos="1621"/>
              </w:tabs>
              <w:spacing w:after="0" w:line="259" w:lineRule="auto"/>
              <w:ind w:right="0"/>
              <w:jc w:val="left"/>
              <w:rPr>
                <w:rFonts w:ascii="Arial" w:hAnsi="Arial" w:cs="Arial"/>
              </w:rPr>
            </w:pPr>
            <w:r w:rsidRPr="006750A5">
              <w:rPr>
                <w:rFonts w:ascii="Arial" w:hAnsi="Arial" w:cs="Arial"/>
              </w:rPr>
              <w:t xml:space="preserve">Immigration records </w:t>
            </w:r>
          </w:p>
        </w:tc>
        <w:tc>
          <w:tcPr>
            <w:tcW w:w="4663" w:type="dxa"/>
            <w:gridSpan w:val="2"/>
            <w:tcBorders>
              <w:top w:val="nil"/>
              <w:left w:val="single" w:color="000000" w:sz="4" w:space="0"/>
              <w:bottom w:val="nil"/>
              <w:right w:val="single" w:color="000000" w:sz="4" w:space="0"/>
            </w:tcBorders>
            <w:vAlign w:val="center"/>
          </w:tcPr>
          <w:p w:rsidRPr="006750A5" w:rsidR="005D1A6E" w:rsidP="009517D0" w:rsidRDefault="00E908E3" w14:paraId="55A48ED2" w14:textId="77777777">
            <w:pPr>
              <w:spacing w:after="0" w:line="259" w:lineRule="auto"/>
              <w:ind w:left="40" w:right="0" w:firstLine="0"/>
              <w:jc w:val="left"/>
              <w:rPr>
                <w:rFonts w:ascii="Arial" w:hAnsi="Arial" w:cs="Arial"/>
              </w:rPr>
            </w:pPr>
            <w:r w:rsidRPr="006750A5">
              <w:rPr>
                <w:rFonts w:ascii="Arial" w:hAnsi="Arial" w:cs="Arial"/>
              </w:rPr>
              <w:t xml:space="preserve">Minimum – 4 years </w:t>
            </w:r>
          </w:p>
        </w:tc>
      </w:tr>
      <w:tr w:rsidRPr="006750A5" w:rsidR="005D1A6E" w14:paraId="59C00F86" w14:textId="77777777">
        <w:trPr>
          <w:gridAfter w:val="1"/>
          <w:wAfter w:w="80" w:type="dxa"/>
          <w:trHeight w:val="691"/>
        </w:trPr>
        <w:tc>
          <w:tcPr>
            <w:tcW w:w="4581" w:type="dxa"/>
            <w:gridSpan w:val="2"/>
            <w:tcBorders>
              <w:top w:val="nil"/>
              <w:left w:val="single" w:color="000000" w:sz="4" w:space="0"/>
              <w:bottom w:val="single" w:color="000000" w:sz="4" w:space="0"/>
              <w:right w:val="single" w:color="000000" w:sz="4" w:space="0"/>
            </w:tcBorders>
          </w:tcPr>
          <w:p w:rsidRPr="006750A5" w:rsidR="005D1A6E" w:rsidP="009517D0" w:rsidRDefault="00E908E3" w14:paraId="3D553528" w14:textId="6F69D339">
            <w:pPr>
              <w:pStyle w:val="ListParagraph"/>
              <w:numPr>
                <w:ilvl w:val="0"/>
                <w:numId w:val="14"/>
              </w:numPr>
              <w:tabs>
                <w:tab w:val="center" w:pos="411"/>
                <w:tab w:val="center" w:pos="2338"/>
              </w:tabs>
              <w:spacing w:after="0" w:line="259" w:lineRule="auto"/>
              <w:ind w:right="0"/>
              <w:jc w:val="left"/>
              <w:rPr>
                <w:rFonts w:ascii="Arial" w:hAnsi="Arial" w:cs="Arial"/>
              </w:rPr>
            </w:pPr>
            <w:r w:rsidRPr="006750A5">
              <w:rPr>
                <w:rFonts w:ascii="Arial" w:hAnsi="Arial" w:cs="Arial"/>
              </w:rPr>
              <w:t xml:space="preserve">Health records relating to employees  </w:t>
            </w:r>
          </w:p>
        </w:tc>
        <w:tc>
          <w:tcPr>
            <w:tcW w:w="4663" w:type="dxa"/>
            <w:gridSpan w:val="2"/>
            <w:tcBorders>
              <w:top w:val="nil"/>
              <w:left w:val="single" w:color="000000" w:sz="4" w:space="0"/>
              <w:bottom w:val="single" w:color="000000" w:sz="4" w:space="0"/>
              <w:right w:val="single" w:color="000000" w:sz="4" w:space="0"/>
            </w:tcBorders>
          </w:tcPr>
          <w:p w:rsidRPr="006750A5" w:rsidR="005D1A6E" w:rsidP="009517D0" w:rsidRDefault="00E908E3" w14:paraId="08E524C3" w14:textId="77777777">
            <w:pPr>
              <w:spacing w:after="0" w:line="259" w:lineRule="auto"/>
              <w:ind w:left="40" w:right="0" w:firstLine="0"/>
              <w:jc w:val="left"/>
              <w:rPr>
                <w:rFonts w:ascii="Arial" w:hAnsi="Arial" w:cs="Arial"/>
              </w:rPr>
            </w:pPr>
            <w:r w:rsidRPr="006750A5">
              <w:rPr>
                <w:rFonts w:ascii="Arial" w:hAnsi="Arial" w:cs="Arial"/>
              </w:rPr>
              <w:t xml:space="preserve">7 years from end of contract of employment </w:t>
            </w:r>
          </w:p>
        </w:tc>
      </w:tr>
      <w:tr w:rsidRPr="006750A5" w:rsidR="005D1A6E" w14:paraId="257CCA01" w14:textId="77777777">
        <w:trPr>
          <w:gridAfter w:val="1"/>
          <w:wAfter w:w="80" w:type="dxa"/>
          <w:trHeight w:val="1801"/>
        </w:trPr>
        <w:tc>
          <w:tcPr>
            <w:tcW w:w="4581" w:type="dxa"/>
            <w:gridSpan w:val="2"/>
            <w:tcBorders>
              <w:top w:val="single" w:color="000000" w:sz="4" w:space="0"/>
              <w:left w:val="single" w:color="000000" w:sz="4" w:space="0"/>
              <w:bottom w:val="nil"/>
              <w:right w:val="single" w:color="000000" w:sz="4" w:space="0"/>
            </w:tcBorders>
          </w:tcPr>
          <w:p w:rsidRPr="006750A5" w:rsidR="005D1A6E" w:rsidP="009517D0" w:rsidRDefault="00E908E3" w14:paraId="38207AD8" w14:textId="77777777">
            <w:pPr>
              <w:spacing w:after="274" w:line="259" w:lineRule="auto"/>
              <w:ind w:left="0" w:right="0" w:firstLine="0"/>
              <w:jc w:val="left"/>
              <w:rPr>
                <w:rFonts w:ascii="Arial" w:hAnsi="Arial" w:cs="Arial"/>
              </w:rPr>
            </w:pPr>
            <w:r w:rsidRPr="006750A5">
              <w:rPr>
                <w:rFonts w:ascii="Arial" w:hAnsi="Arial" w:cs="Arial"/>
                <w:u w:val="single" w:color="000000"/>
              </w:rPr>
              <w:t>INSURANCE RECORDS</w:t>
            </w:r>
            <w:r w:rsidRPr="006750A5">
              <w:rPr>
                <w:rFonts w:ascii="Arial" w:hAnsi="Arial" w:cs="Arial"/>
              </w:rPr>
              <w:t xml:space="preserve"> </w:t>
            </w:r>
          </w:p>
          <w:p w:rsidRPr="006750A5" w:rsidR="005D1A6E" w:rsidP="009517D0" w:rsidRDefault="00E908E3" w14:paraId="51159146" w14:textId="0B4F6860">
            <w:pPr>
              <w:pStyle w:val="ListParagraph"/>
              <w:numPr>
                <w:ilvl w:val="0"/>
                <w:numId w:val="14"/>
              </w:numPr>
              <w:spacing w:after="0" w:line="259" w:lineRule="auto"/>
              <w:ind w:right="0"/>
              <w:jc w:val="left"/>
              <w:rPr>
                <w:rFonts w:ascii="Arial" w:hAnsi="Arial" w:cs="Arial"/>
              </w:rPr>
            </w:pPr>
            <w:r w:rsidRPr="006750A5">
              <w:rPr>
                <w:rFonts w:ascii="Arial" w:hAnsi="Arial" w:cs="Arial"/>
              </w:rPr>
              <w:t xml:space="preserve">Insurance policies (will vary – private, public, professional indemnity) </w:t>
            </w:r>
          </w:p>
        </w:tc>
        <w:tc>
          <w:tcPr>
            <w:tcW w:w="4663" w:type="dxa"/>
            <w:gridSpan w:val="2"/>
            <w:tcBorders>
              <w:top w:val="single" w:color="000000" w:sz="4" w:space="0"/>
              <w:left w:val="single" w:color="000000" w:sz="4" w:space="0"/>
              <w:bottom w:val="nil"/>
              <w:right w:val="single" w:color="000000" w:sz="4" w:space="0"/>
            </w:tcBorders>
          </w:tcPr>
          <w:p w:rsidRPr="006750A5" w:rsidR="005D1A6E" w:rsidP="009517D0" w:rsidRDefault="00E908E3" w14:paraId="43731E58" w14:textId="77777777">
            <w:pPr>
              <w:spacing w:after="254" w:line="259" w:lineRule="auto"/>
              <w:ind w:left="40" w:right="0" w:firstLine="0"/>
              <w:jc w:val="left"/>
              <w:rPr>
                <w:rFonts w:ascii="Arial" w:hAnsi="Arial" w:cs="Arial"/>
              </w:rPr>
            </w:pPr>
            <w:r w:rsidRPr="006750A5">
              <w:rPr>
                <w:rFonts w:ascii="Arial" w:hAnsi="Arial" w:cs="Arial"/>
              </w:rPr>
              <w:t xml:space="preserve"> </w:t>
            </w:r>
          </w:p>
          <w:p w:rsidRPr="006750A5" w:rsidR="005D1A6E" w:rsidP="009517D0" w:rsidRDefault="00E908E3" w14:paraId="40F97F01" w14:textId="77777777">
            <w:pPr>
              <w:spacing w:after="0" w:line="259" w:lineRule="auto"/>
              <w:ind w:left="40" w:right="53" w:firstLine="0"/>
              <w:jc w:val="left"/>
              <w:rPr>
                <w:rFonts w:ascii="Arial" w:hAnsi="Arial" w:cs="Arial"/>
              </w:rPr>
            </w:pPr>
            <w:r w:rsidRPr="006750A5">
              <w:rPr>
                <w:rFonts w:ascii="Arial" w:hAnsi="Arial" w:cs="Arial"/>
              </w:rPr>
              <w:t xml:space="preserve">Duration of policy (or as required by policy) plus a period for any run-off arrangement and coverage of insured risks: ideally, until it is possible to calculate that no living person could make a claim. </w:t>
            </w:r>
          </w:p>
          <w:p w:rsidRPr="006750A5" w:rsidR="00047238" w:rsidP="009517D0" w:rsidRDefault="00047238" w14:paraId="325FEFBC" w14:textId="77777777">
            <w:pPr>
              <w:spacing w:after="0" w:line="259" w:lineRule="auto"/>
              <w:ind w:left="40" w:right="53" w:firstLine="0"/>
              <w:jc w:val="left"/>
              <w:rPr>
                <w:rFonts w:ascii="Arial" w:hAnsi="Arial" w:cs="Arial"/>
              </w:rPr>
            </w:pPr>
          </w:p>
        </w:tc>
      </w:tr>
      <w:tr w:rsidRPr="006750A5" w:rsidR="005D1A6E" w14:paraId="3994B8BC" w14:textId="77777777">
        <w:trPr>
          <w:gridAfter w:val="1"/>
          <w:wAfter w:w="80" w:type="dxa"/>
          <w:trHeight w:val="983"/>
        </w:trPr>
        <w:tc>
          <w:tcPr>
            <w:tcW w:w="4581" w:type="dxa"/>
            <w:gridSpan w:val="2"/>
            <w:tcBorders>
              <w:top w:val="nil"/>
              <w:left w:val="single" w:color="000000" w:sz="4" w:space="0"/>
              <w:bottom w:val="single" w:color="000000" w:sz="4" w:space="0"/>
              <w:right w:val="single" w:color="000000" w:sz="4" w:space="0"/>
            </w:tcBorders>
          </w:tcPr>
          <w:p w:rsidRPr="006750A5" w:rsidR="005D1A6E" w:rsidP="009517D0" w:rsidRDefault="00E908E3" w14:paraId="3F5E3F83" w14:textId="7B704DD5">
            <w:pPr>
              <w:pStyle w:val="ListParagraph"/>
              <w:numPr>
                <w:ilvl w:val="0"/>
                <w:numId w:val="14"/>
              </w:numPr>
              <w:tabs>
                <w:tab w:val="center" w:pos="411"/>
                <w:tab w:val="center" w:pos="1436"/>
                <w:tab w:val="center" w:pos="2732"/>
                <w:tab w:val="center" w:pos="3399"/>
                <w:tab w:val="center" w:pos="4086"/>
              </w:tabs>
              <w:spacing w:after="0" w:line="259" w:lineRule="auto"/>
              <w:ind w:right="0"/>
              <w:jc w:val="left"/>
              <w:rPr>
                <w:rFonts w:ascii="Arial" w:hAnsi="Arial" w:cs="Arial"/>
              </w:rPr>
            </w:pPr>
            <w:r w:rsidRPr="006750A5">
              <w:rPr>
                <w:rFonts w:ascii="Arial" w:hAnsi="Arial" w:cs="Arial"/>
              </w:rPr>
              <w:t xml:space="preserve">Correspondence </w:t>
            </w:r>
            <w:r w:rsidRPr="006750A5">
              <w:rPr>
                <w:rFonts w:ascii="Arial" w:hAnsi="Arial" w:cs="Arial"/>
              </w:rPr>
              <w:tab/>
            </w:r>
            <w:r w:rsidRPr="006750A5">
              <w:rPr>
                <w:rFonts w:ascii="Arial" w:hAnsi="Arial" w:cs="Arial"/>
              </w:rPr>
              <w:t xml:space="preserve">related </w:t>
            </w:r>
            <w:r w:rsidRPr="006750A5">
              <w:rPr>
                <w:rFonts w:ascii="Arial" w:hAnsi="Arial" w:cs="Arial"/>
              </w:rPr>
              <w:tab/>
            </w:r>
            <w:r w:rsidRPr="006750A5">
              <w:rPr>
                <w:rFonts w:ascii="Arial" w:hAnsi="Arial" w:cs="Arial"/>
              </w:rPr>
              <w:t xml:space="preserve">to </w:t>
            </w:r>
            <w:r w:rsidRPr="006750A5">
              <w:rPr>
                <w:rFonts w:ascii="Arial" w:hAnsi="Arial" w:cs="Arial"/>
              </w:rPr>
              <w:tab/>
            </w:r>
            <w:r w:rsidRPr="006750A5">
              <w:rPr>
                <w:rFonts w:ascii="Arial" w:hAnsi="Arial" w:cs="Arial"/>
              </w:rPr>
              <w:t xml:space="preserve">claims/ </w:t>
            </w:r>
          </w:p>
          <w:p w:rsidRPr="006750A5" w:rsidR="005D1A6E" w:rsidP="009517D0" w:rsidRDefault="00E908E3" w14:paraId="1DB75271" w14:textId="77777777">
            <w:pPr>
              <w:spacing w:after="0" w:line="259" w:lineRule="auto"/>
              <w:ind w:left="40" w:right="0" w:firstLine="0"/>
              <w:jc w:val="left"/>
              <w:rPr>
                <w:rFonts w:ascii="Arial" w:hAnsi="Arial" w:cs="Arial"/>
              </w:rPr>
            </w:pPr>
            <w:r w:rsidRPr="006750A5">
              <w:rPr>
                <w:rFonts w:ascii="Arial" w:hAnsi="Arial" w:cs="Arial"/>
              </w:rPr>
              <w:t xml:space="preserve">renewals/ notification re: insurance </w:t>
            </w:r>
          </w:p>
        </w:tc>
        <w:tc>
          <w:tcPr>
            <w:tcW w:w="4663" w:type="dxa"/>
            <w:gridSpan w:val="2"/>
            <w:tcBorders>
              <w:top w:val="nil"/>
              <w:left w:val="single" w:color="000000" w:sz="4" w:space="0"/>
              <w:bottom w:val="single" w:color="000000" w:sz="4" w:space="0"/>
              <w:right w:val="single" w:color="000000" w:sz="4" w:space="0"/>
            </w:tcBorders>
          </w:tcPr>
          <w:p w:rsidRPr="006750A5" w:rsidR="005D1A6E" w:rsidP="009517D0" w:rsidRDefault="00E908E3" w14:paraId="1CE28854" w14:textId="77777777">
            <w:pPr>
              <w:spacing w:after="0" w:line="259" w:lineRule="auto"/>
              <w:ind w:left="40" w:right="0" w:firstLine="0"/>
              <w:jc w:val="left"/>
              <w:rPr>
                <w:rFonts w:ascii="Arial" w:hAnsi="Arial" w:cs="Arial"/>
              </w:rPr>
            </w:pPr>
            <w:r w:rsidRPr="006750A5">
              <w:rPr>
                <w:rFonts w:ascii="Arial" w:hAnsi="Arial" w:cs="Arial"/>
              </w:rPr>
              <w:t xml:space="preserve">Minimum –  7 years </w:t>
            </w:r>
          </w:p>
        </w:tc>
      </w:tr>
      <w:tr w:rsidRPr="006750A5" w:rsidR="005D1A6E" w14:paraId="0692F453" w14:textId="77777777">
        <w:trPr>
          <w:gridAfter w:val="1"/>
          <w:wAfter w:w="80" w:type="dxa"/>
          <w:trHeight w:val="1482"/>
        </w:trPr>
        <w:tc>
          <w:tcPr>
            <w:tcW w:w="4581" w:type="dxa"/>
            <w:gridSpan w:val="2"/>
            <w:tcBorders>
              <w:top w:val="single" w:color="000000" w:sz="4" w:space="0"/>
              <w:left w:val="single" w:color="000000" w:sz="4" w:space="0"/>
              <w:bottom w:val="nil"/>
              <w:right w:val="single" w:color="000000" w:sz="4" w:space="0"/>
            </w:tcBorders>
          </w:tcPr>
          <w:p w:rsidRPr="006750A5" w:rsidR="005D1A6E" w:rsidP="009517D0" w:rsidRDefault="00E908E3" w14:paraId="197FE34F" w14:textId="522CE6C2">
            <w:pPr>
              <w:spacing w:after="274" w:line="259" w:lineRule="auto"/>
              <w:ind w:left="0" w:right="0" w:firstLine="0"/>
              <w:jc w:val="left"/>
              <w:rPr>
                <w:rFonts w:ascii="Arial" w:hAnsi="Arial" w:cs="Arial"/>
              </w:rPr>
            </w:pPr>
            <w:r w:rsidRPr="006750A5">
              <w:rPr>
                <w:rFonts w:ascii="Arial" w:hAnsi="Arial" w:cs="Arial"/>
                <w:u w:val="single" w:color="000000"/>
              </w:rPr>
              <w:t>ENVIRONMENTAL</w:t>
            </w:r>
            <w:r w:rsidR="006B26DA">
              <w:rPr>
                <w:rFonts w:ascii="Arial" w:hAnsi="Arial" w:cs="Arial"/>
                <w:u w:val="single" w:color="000000"/>
              </w:rPr>
              <w:t>,</w:t>
            </w:r>
            <w:r w:rsidRPr="006750A5">
              <w:rPr>
                <w:rFonts w:ascii="Arial" w:hAnsi="Arial" w:cs="Arial"/>
                <w:u w:val="single" w:color="000000"/>
              </w:rPr>
              <w:t xml:space="preserve"> HEALTH </w:t>
            </w:r>
            <w:r w:rsidR="006B26DA">
              <w:rPr>
                <w:rFonts w:ascii="Arial" w:hAnsi="Arial" w:cs="Arial"/>
                <w:u w:val="single" w:color="000000"/>
              </w:rPr>
              <w:t>&amp; DATA</w:t>
            </w:r>
            <w:r w:rsidRPr="006750A5">
              <w:rPr>
                <w:rFonts w:ascii="Arial" w:hAnsi="Arial" w:cs="Arial"/>
              </w:rPr>
              <w:t xml:space="preserve"> </w:t>
            </w:r>
          </w:p>
          <w:p w:rsidRPr="006750A5" w:rsidR="005D1A6E" w:rsidP="009517D0" w:rsidRDefault="00E908E3" w14:paraId="5A400D76" w14:textId="77777777">
            <w:pPr>
              <w:numPr>
                <w:ilvl w:val="0"/>
                <w:numId w:val="16"/>
              </w:numPr>
              <w:spacing w:after="256" w:line="259" w:lineRule="auto"/>
              <w:ind w:right="0" w:hanging="360"/>
              <w:jc w:val="left"/>
              <w:rPr>
                <w:rFonts w:ascii="Arial" w:hAnsi="Arial" w:cs="Arial"/>
              </w:rPr>
            </w:pPr>
            <w:r w:rsidRPr="006750A5">
              <w:rPr>
                <w:rFonts w:ascii="Arial" w:hAnsi="Arial" w:cs="Arial"/>
              </w:rPr>
              <w:t xml:space="preserve">Maintenance logs  </w:t>
            </w:r>
          </w:p>
          <w:p w:rsidRPr="006750A5" w:rsidR="005D1A6E" w:rsidP="009517D0" w:rsidRDefault="00E908E3" w14:paraId="665157CF" w14:textId="5C6AA7A6">
            <w:pPr>
              <w:numPr>
                <w:ilvl w:val="0"/>
                <w:numId w:val="16"/>
              </w:numPr>
              <w:spacing w:after="240" w:line="259" w:lineRule="auto"/>
              <w:ind w:left="714" w:right="0" w:hanging="357"/>
              <w:jc w:val="left"/>
              <w:rPr>
                <w:rFonts w:ascii="Arial" w:hAnsi="Arial" w:cs="Arial"/>
              </w:rPr>
            </w:pPr>
            <w:r w:rsidRPr="006750A5">
              <w:rPr>
                <w:rFonts w:ascii="Arial" w:hAnsi="Arial" w:cs="Arial"/>
              </w:rPr>
              <w:t xml:space="preserve">Accidents to children </w:t>
            </w:r>
          </w:p>
        </w:tc>
        <w:tc>
          <w:tcPr>
            <w:tcW w:w="4663" w:type="dxa"/>
            <w:gridSpan w:val="2"/>
            <w:tcBorders>
              <w:top w:val="single" w:color="000000" w:sz="4" w:space="0"/>
              <w:left w:val="single" w:color="000000" w:sz="4" w:space="0"/>
              <w:bottom w:val="nil"/>
              <w:right w:val="single" w:color="000000" w:sz="4" w:space="0"/>
            </w:tcBorders>
          </w:tcPr>
          <w:p w:rsidRPr="006750A5" w:rsidR="005D1A6E" w:rsidP="004E2B64" w:rsidRDefault="00E908E3" w14:paraId="59A28846" w14:textId="77777777">
            <w:pPr>
              <w:spacing w:after="254" w:line="259" w:lineRule="auto"/>
              <w:ind w:left="40" w:right="0" w:firstLine="0"/>
              <w:jc w:val="left"/>
              <w:rPr>
                <w:rFonts w:ascii="Arial" w:hAnsi="Arial" w:cs="Arial"/>
              </w:rPr>
            </w:pPr>
            <w:r w:rsidRPr="006750A5">
              <w:rPr>
                <w:rFonts w:ascii="Arial" w:hAnsi="Arial" w:cs="Arial"/>
              </w:rPr>
              <w:t xml:space="preserve"> </w:t>
            </w:r>
          </w:p>
          <w:p w:rsidRPr="006750A5" w:rsidR="005D1A6E" w:rsidP="004E2B64" w:rsidRDefault="00E908E3" w14:paraId="4B52CABB" w14:textId="77777777">
            <w:pPr>
              <w:spacing w:after="255" w:line="259" w:lineRule="auto"/>
              <w:ind w:left="40" w:right="0" w:firstLine="0"/>
              <w:jc w:val="left"/>
              <w:rPr>
                <w:rFonts w:ascii="Arial" w:hAnsi="Arial" w:cs="Arial"/>
              </w:rPr>
            </w:pPr>
            <w:r w:rsidRPr="006750A5">
              <w:rPr>
                <w:rFonts w:ascii="Arial" w:hAnsi="Arial" w:cs="Arial"/>
              </w:rPr>
              <w:t xml:space="preserve">10 years from date of last entry  </w:t>
            </w:r>
          </w:p>
          <w:p w:rsidRPr="006750A5" w:rsidR="005D1A6E" w:rsidP="004E2B64" w:rsidRDefault="00E908E3" w14:paraId="423857F4" w14:textId="598B912B">
            <w:pPr>
              <w:spacing w:after="0" w:line="259" w:lineRule="auto"/>
              <w:ind w:left="40" w:right="0" w:firstLine="0"/>
              <w:jc w:val="left"/>
              <w:rPr>
                <w:rFonts w:ascii="Arial" w:hAnsi="Arial" w:cs="Arial"/>
              </w:rPr>
            </w:pPr>
            <w:r w:rsidRPr="006750A5">
              <w:rPr>
                <w:rFonts w:ascii="Arial" w:hAnsi="Arial" w:cs="Arial"/>
              </w:rPr>
              <w:t>25 years from birth (</w:t>
            </w:r>
            <w:r w:rsidR="00DD21E1">
              <w:rPr>
                <w:rFonts w:ascii="Arial" w:hAnsi="Arial" w:cs="Arial"/>
              </w:rPr>
              <w:t>longer for</w:t>
            </w:r>
            <w:r w:rsidRPr="006750A5">
              <w:rPr>
                <w:rFonts w:ascii="Arial" w:hAnsi="Arial" w:cs="Arial"/>
              </w:rPr>
              <w:t xml:space="preserve"> safeguarding)</w:t>
            </w:r>
          </w:p>
        </w:tc>
      </w:tr>
      <w:tr w:rsidRPr="006750A5" w:rsidR="005D1A6E" w14:paraId="2871B092" w14:textId="77777777">
        <w:trPr>
          <w:gridAfter w:val="1"/>
          <w:wAfter w:w="80" w:type="dxa"/>
          <w:trHeight w:val="822"/>
        </w:trPr>
        <w:tc>
          <w:tcPr>
            <w:tcW w:w="4581" w:type="dxa"/>
            <w:gridSpan w:val="2"/>
            <w:tcBorders>
              <w:top w:val="nil"/>
              <w:left w:val="single" w:color="000000" w:sz="4" w:space="0"/>
              <w:bottom w:val="nil"/>
              <w:right w:val="single" w:color="000000" w:sz="4" w:space="0"/>
            </w:tcBorders>
          </w:tcPr>
          <w:p w:rsidRPr="006750A5" w:rsidR="005D1A6E" w:rsidP="009517D0" w:rsidRDefault="00E908E3" w14:paraId="4EB3CEF8" w14:textId="794558C5">
            <w:pPr>
              <w:pStyle w:val="ListParagraph"/>
              <w:numPr>
                <w:ilvl w:val="0"/>
                <w:numId w:val="14"/>
              </w:numPr>
              <w:tabs>
                <w:tab w:val="center" w:pos="411"/>
                <w:tab w:val="center" w:pos="2189"/>
              </w:tabs>
              <w:spacing w:after="0" w:line="259" w:lineRule="auto"/>
              <w:ind w:right="0"/>
              <w:jc w:val="left"/>
              <w:rPr>
                <w:rFonts w:ascii="Arial" w:hAnsi="Arial" w:cs="Arial"/>
              </w:rPr>
            </w:pPr>
            <w:r w:rsidRPr="006750A5">
              <w:rPr>
                <w:rFonts w:ascii="Arial" w:hAnsi="Arial" w:cs="Arial"/>
              </w:rPr>
              <w:t xml:space="preserve">Accident at work records (staff) </w:t>
            </w:r>
          </w:p>
        </w:tc>
        <w:tc>
          <w:tcPr>
            <w:tcW w:w="4663" w:type="dxa"/>
            <w:gridSpan w:val="2"/>
            <w:tcBorders>
              <w:top w:val="nil"/>
              <w:left w:val="single" w:color="000000" w:sz="4" w:space="0"/>
              <w:bottom w:val="nil"/>
              <w:right w:val="single" w:color="000000" w:sz="4" w:space="0"/>
            </w:tcBorders>
            <w:vAlign w:val="center"/>
          </w:tcPr>
          <w:p w:rsidRPr="006750A5" w:rsidR="005D1A6E" w:rsidP="004E2B64" w:rsidRDefault="00E908E3" w14:paraId="6317F07C" w14:textId="77777777">
            <w:pPr>
              <w:spacing w:after="0" w:line="259" w:lineRule="auto"/>
              <w:ind w:left="40" w:right="0" w:firstLine="0"/>
              <w:jc w:val="left"/>
              <w:rPr>
                <w:rFonts w:ascii="Arial" w:hAnsi="Arial" w:cs="Arial"/>
              </w:rPr>
            </w:pPr>
            <w:r w:rsidRPr="006750A5">
              <w:rPr>
                <w:rFonts w:ascii="Arial" w:hAnsi="Arial" w:cs="Arial"/>
              </w:rPr>
              <w:t xml:space="preserve">Minimum – 4 years from date of accident, but review case-by-case where possible </w:t>
            </w:r>
          </w:p>
        </w:tc>
      </w:tr>
      <w:tr w:rsidRPr="006750A5" w:rsidR="005D1A6E" w14:paraId="07F99DE4" w14:textId="77777777">
        <w:trPr>
          <w:gridAfter w:val="1"/>
          <w:wAfter w:w="80" w:type="dxa"/>
          <w:trHeight w:val="699"/>
        </w:trPr>
        <w:tc>
          <w:tcPr>
            <w:tcW w:w="4581" w:type="dxa"/>
            <w:gridSpan w:val="2"/>
            <w:tcBorders>
              <w:top w:val="nil"/>
              <w:left w:val="single" w:color="000000" w:sz="4" w:space="0"/>
              <w:bottom w:val="single" w:color="000000" w:sz="4" w:space="0"/>
              <w:right w:val="single" w:color="000000" w:sz="4" w:space="0"/>
            </w:tcBorders>
          </w:tcPr>
          <w:p w:rsidRPr="006750A5" w:rsidR="005D1A6E" w:rsidP="009517D0" w:rsidRDefault="00E908E3" w14:paraId="2C8F9D9E" w14:textId="5C48E5DB">
            <w:pPr>
              <w:pStyle w:val="ListParagraph"/>
              <w:numPr>
                <w:ilvl w:val="0"/>
                <w:numId w:val="14"/>
              </w:numPr>
              <w:tabs>
                <w:tab w:val="center" w:pos="411"/>
                <w:tab w:val="center" w:pos="2262"/>
              </w:tabs>
              <w:spacing w:after="0" w:line="259" w:lineRule="auto"/>
              <w:ind w:right="0"/>
              <w:jc w:val="left"/>
              <w:rPr>
                <w:rFonts w:ascii="Arial" w:hAnsi="Arial" w:cs="Arial"/>
              </w:rPr>
            </w:pPr>
            <w:r w:rsidRPr="006750A5">
              <w:rPr>
                <w:rFonts w:ascii="Arial" w:hAnsi="Arial" w:cs="Arial"/>
              </w:rPr>
              <w:t xml:space="preserve">Staff use of hazardous substances  </w:t>
            </w:r>
          </w:p>
        </w:tc>
        <w:tc>
          <w:tcPr>
            <w:tcW w:w="4663" w:type="dxa"/>
            <w:gridSpan w:val="2"/>
            <w:tcBorders>
              <w:top w:val="nil"/>
              <w:left w:val="single" w:color="000000" w:sz="4" w:space="0"/>
              <w:bottom w:val="single" w:color="000000" w:sz="4" w:space="0"/>
              <w:right w:val="single" w:color="000000" w:sz="4" w:space="0"/>
            </w:tcBorders>
          </w:tcPr>
          <w:p w:rsidRPr="006750A5" w:rsidR="005D1A6E" w:rsidP="004E2B64" w:rsidRDefault="00E908E3" w14:paraId="1C9E824E" w14:textId="77777777">
            <w:pPr>
              <w:spacing w:after="0" w:line="259" w:lineRule="auto"/>
              <w:ind w:left="40" w:right="0" w:firstLine="0"/>
              <w:jc w:val="left"/>
              <w:rPr>
                <w:rFonts w:ascii="Arial" w:hAnsi="Arial" w:cs="Arial"/>
              </w:rPr>
            </w:pPr>
            <w:r w:rsidRPr="006750A5">
              <w:rPr>
                <w:rFonts w:ascii="Arial" w:hAnsi="Arial" w:cs="Arial"/>
              </w:rPr>
              <w:t xml:space="preserve">Minimum – 7 years from end of date of use </w:t>
            </w:r>
          </w:p>
        </w:tc>
      </w:tr>
      <w:tr w:rsidRPr="006750A5" w:rsidR="005D1A6E" w:rsidTr="00D77108" w14:paraId="3A3DACE1" w14:textId="77777777">
        <w:tblPrEx>
          <w:tblCellMar>
            <w:top w:w="3" w:type="dxa"/>
            <w:right w:w="53" w:type="dxa"/>
          </w:tblCellMar>
        </w:tblPrEx>
        <w:trPr>
          <w:trHeight w:val="843"/>
        </w:trPr>
        <w:tc>
          <w:tcPr>
            <w:tcW w:w="828" w:type="dxa"/>
            <w:tcBorders>
              <w:top w:val="nil"/>
              <w:left w:val="single" w:color="000000" w:sz="4" w:space="0"/>
              <w:bottom w:val="nil"/>
              <w:right w:val="nil"/>
            </w:tcBorders>
          </w:tcPr>
          <w:p w:rsidRPr="006750A5" w:rsidR="005D1A6E" w:rsidP="009517D0" w:rsidRDefault="005D1A6E" w14:paraId="0E2AE61C" w14:textId="2D52CF7C">
            <w:pPr>
              <w:pStyle w:val="ListParagraph"/>
              <w:numPr>
                <w:ilvl w:val="0"/>
                <w:numId w:val="14"/>
              </w:numPr>
              <w:spacing w:after="0" w:line="259" w:lineRule="auto"/>
              <w:ind w:right="0"/>
              <w:jc w:val="left"/>
              <w:rPr>
                <w:rFonts w:ascii="Arial" w:hAnsi="Arial" w:cs="Arial"/>
              </w:rPr>
            </w:pPr>
          </w:p>
        </w:tc>
        <w:tc>
          <w:tcPr>
            <w:tcW w:w="3793" w:type="dxa"/>
            <w:gridSpan w:val="2"/>
            <w:tcBorders>
              <w:top w:val="nil"/>
              <w:left w:val="nil"/>
              <w:bottom w:val="nil"/>
              <w:right w:val="single" w:color="000000" w:sz="4" w:space="0"/>
            </w:tcBorders>
          </w:tcPr>
          <w:p w:rsidRPr="006750A5" w:rsidR="005D1A6E" w:rsidP="009517D0" w:rsidRDefault="00E908E3" w14:paraId="1ECA6F14" w14:textId="29F267B6">
            <w:pPr>
              <w:spacing w:after="0" w:line="259" w:lineRule="auto"/>
              <w:ind w:left="0" w:right="0" w:firstLine="0"/>
              <w:jc w:val="left"/>
              <w:rPr>
                <w:rFonts w:ascii="Arial" w:hAnsi="Arial" w:cs="Arial"/>
              </w:rPr>
            </w:pPr>
            <w:r w:rsidRPr="006750A5">
              <w:rPr>
                <w:rFonts w:ascii="Arial" w:hAnsi="Arial" w:cs="Arial"/>
              </w:rPr>
              <w:t xml:space="preserve">Risk assessments (carried out in respect of above) </w:t>
            </w:r>
          </w:p>
        </w:tc>
        <w:tc>
          <w:tcPr>
            <w:tcW w:w="4703" w:type="dxa"/>
            <w:gridSpan w:val="2"/>
            <w:tcBorders>
              <w:top w:val="nil"/>
              <w:left w:val="single" w:color="000000" w:sz="4" w:space="0"/>
              <w:bottom w:val="nil"/>
              <w:right w:val="single" w:color="000000" w:sz="4" w:space="0"/>
            </w:tcBorders>
          </w:tcPr>
          <w:p w:rsidRPr="006750A5" w:rsidR="005D1A6E" w:rsidP="009517D0" w:rsidRDefault="00E908E3" w14:paraId="571420DD" w14:textId="77777777">
            <w:pPr>
              <w:spacing w:after="0" w:line="259" w:lineRule="auto"/>
              <w:ind w:left="108" w:right="0" w:firstLine="0"/>
              <w:jc w:val="left"/>
              <w:rPr>
                <w:rFonts w:ascii="Arial" w:hAnsi="Arial" w:cs="Arial"/>
              </w:rPr>
            </w:pPr>
            <w:r w:rsidRPr="006750A5">
              <w:rPr>
                <w:rFonts w:ascii="Arial" w:hAnsi="Arial" w:cs="Arial"/>
              </w:rPr>
              <w:t xml:space="preserve">7 years from completion of relevant project, incident, event or activity. </w:t>
            </w:r>
          </w:p>
        </w:tc>
      </w:tr>
      <w:tr w:rsidRPr="006750A5" w:rsidR="00BD28EE" w14:paraId="797A73BE" w14:textId="77777777">
        <w:tblPrEx>
          <w:tblCellMar>
            <w:top w:w="3" w:type="dxa"/>
            <w:left w:w="0" w:type="dxa"/>
            <w:right w:w="53" w:type="dxa"/>
          </w:tblCellMar>
        </w:tblPrEx>
        <w:trPr>
          <w:trHeight w:val="843"/>
        </w:trPr>
        <w:tc>
          <w:tcPr>
            <w:tcW w:w="828" w:type="dxa"/>
            <w:tcBorders>
              <w:top w:val="nil"/>
              <w:left w:val="single" w:color="000000" w:sz="4" w:space="0"/>
              <w:bottom w:val="single" w:color="000000" w:sz="4" w:space="0"/>
              <w:right w:val="nil"/>
            </w:tcBorders>
          </w:tcPr>
          <w:p w:rsidRPr="006750A5" w:rsidR="00BD28EE" w:rsidP="009517D0" w:rsidRDefault="00BD28EE" w14:paraId="0E85866B" w14:textId="77777777">
            <w:pPr>
              <w:pStyle w:val="ListParagraph"/>
              <w:numPr>
                <w:ilvl w:val="0"/>
                <w:numId w:val="14"/>
              </w:numPr>
              <w:spacing w:after="0" w:line="259" w:lineRule="auto"/>
              <w:ind w:right="0"/>
              <w:jc w:val="left"/>
              <w:rPr>
                <w:rFonts w:ascii="Arial" w:hAnsi="Arial" w:cs="Arial"/>
              </w:rPr>
            </w:pPr>
          </w:p>
        </w:tc>
        <w:tc>
          <w:tcPr>
            <w:tcW w:w="3793" w:type="dxa"/>
            <w:gridSpan w:val="2"/>
            <w:tcBorders>
              <w:top w:val="nil"/>
              <w:left w:val="nil"/>
              <w:bottom w:val="single" w:color="000000" w:sz="4" w:space="0"/>
              <w:right w:val="single" w:color="000000" w:sz="4" w:space="0"/>
            </w:tcBorders>
          </w:tcPr>
          <w:p w:rsidR="00BD28EE" w:rsidP="009517D0" w:rsidRDefault="00BD28EE" w14:paraId="1129CE0C" w14:textId="61B841E4">
            <w:pPr>
              <w:spacing w:after="256" w:line="259" w:lineRule="auto"/>
              <w:ind w:right="0"/>
              <w:jc w:val="left"/>
              <w:rPr>
                <w:rFonts w:ascii="Arial" w:hAnsi="Arial" w:cs="Arial"/>
              </w:rPr>
            </w:pPr>
            <w:r>
              <w:rPr>
                <w:rFonts w:ascii="Arial" w:hAnsi="Arial" w:cs="Arial"/>
              </w:rPr>
              <w:t>Data protection records documenting processing activity</w:t>
            </w:r>
            <w:r w:rsidR="00BE16E3">
              <w:rPr>
                <w:rFonts w:ascii="Arial" w:hAnsi="Arial" w:cs="Arial"/>
              </w:rPr>
              <w:t>, data breaches</w:t>
            </w:r>
          </w:p>
          <w:p w:rsidRPr="006750A5" w:rsidR="00BD28EE" w:rsidP="009517D0" w:rsidRDefault="00BD28EE" w14:paraId="3382780F" w14:textId="77777777">
            <w:pPr>
              <w:spacing w:after="0" w:line="259" w:lineRule="auto"/>
              <w:ind w:left="0" w:right="0" w:firstLine="0"/>
              <w:jc w:val="left"/>
              <w:rPr>
                <w:rFonts w:ascii="Arial" w:hAnsi="Arial" w:cs="Arial"/>
              </w:rPr>
            </w:pPr>
          </w:p>
        </w:tc>
        <w:tc>
          <w:tcPr>
            <w:tcW w:w="4703" w:type="dxa"/>
            <w:gridSpan w:val="2"/>
            <w:tcBorders>
              <w:top w:val="nil"/>
              <w:left w:val="single" w:color="000000" w:sz="4" w:space="0"/>
              <w:bottom w:val="single" w:color="000000" w:sz="4" w:space="0"/>
              <w:right w:val="single" w:color="000000" w:sz="4" w:space="0"/>
            </w:tcBorders>
          </w:tcPr>
          <w:p w:rsidRPr="006750A5" w:rsidR="00BD28EE" w:rsidP="009517D0" w:rsidRDefault="00BD28EE" w14:paraId="2F44B257" w14:textId="7A27A78A">
            <w:pPr>
              <w:spacing w:after="0" w:line="259" w:lineRule="auto"/>
              <w:ind w:left="108" w:right="0" w:firstLine="0"/>
              <w:jc w:val="left"/>
              <w:rPr>
                <w:rFonts w:ascii="Arial" w:hAnsi="Arial" w:cs="Arial"/>
              </w:rPr>
            </w:pPr>
            <w:r>
              <w:rPr>
                <w:rFonts w:ascii="Arial" w:hAnsi="Arial" w:cs="Arial"/>
              </w:rPr>
              <w:t>No limit:</w:t>
            </w:r>
            <w:r w:rsidR="006B26DA">
              <w:rPr>
                <w:rFonts w:ascii="Arial" w:hAnsi="Arial" w:cs="Arial"/>
              </w:rPr>
              <w:t xml:space="preserve"> </w:t>
            </w:r>
            <w:proofErr w:type="gramStart"/>
            <w:r>
              <w:rPr>
                <w:rFonts w:ascii="Arial" w:hAnsi="Arial" w:cs="Arial"/>
              </w:rPr>
              <w:t>as long as</w:t>
            </w:r>
            <w:proofErr w:type="gramEnd"/>
            <w:r>
              <w:rPr>
                <w:rFonts w:ascii="Arial" w:hAnsi="Arial" w:cs="Arial"/>
              </w:rPr>
              <w:t xml:space="preserve"> </w:t>
            </w:r>
            <w:r w:rsidR="006B26DA">
              <w:rPr>
                <w:rFonts w:ascii="Arial" w:hAnsi="Arial" w:cs="Arial"/>
              </w:rPr>
              <w:t xml:space="preserve">up-to-date and </w:t>
            </w:r>
            <w:r w:rsidRPr="006B26DA" w:rsidR="006B26DA">
              <w:rPr>
                <w:rFonts w:ascii="Arial" w:hAnsi="Arial" w:cs="Arial"/>
              </w:rPr>
              <w:t xml:space="preserve">relevant </w:t>
            </w:r>
            <w:r w:rsidR="006B26DA">
              <w:rPr>
                <w:rFonts w:ascii="Arial" w:hAnsi="Arial" w:cs="Arial"/>
              </w:rPr>
              <w:t>(as long as no personal data held)</w:t>
            </w:r>
          </w:p>
        </w:tc>
      </w:tr>
    </w:tbl>
    <w:p w:rsidR="005D1A6E" w:rsidRDefault="00E908E3" w14:paraId="6B1E1179" w14:textId="5AEB3148">
      <w:pPr>
        <w:spacing w:after="218" w:line="259" w:lineRule="auto"/>
        <w:ind w:left="0" w:right="0" w:firstLine="0"/>
        <w:jc w:val="left"/>
        <w:rPr>
          <w:rFonts w:ascii="Arial" w:hAnsi="Arial" w:cs="Arial"/>
        </w:rPr>
      </w:pPr>
      <w:r w:rsidRPr="006750A5">
        <w:rPr>
          <w:rFonts w:ascii="Arial" w:hAnsi="Arial" w:cs="Arial"/>
        </w:rPr>
        <w:t xml:space="preserve"> </w:t>
      </w:r>
    </w:p>
    <w:p w:rsidRPr="006750A5" w:rsidR="005D1A6E" w:rsidP="00DD1FE2" w:rsidRDefault="00E908E3" w14:paraId="661078A9" w14:textId="75D11E3B">
      <w:pPr>
        <w:spacing w:after="160" w:line="259" w:lineRule="auto"/>
        <w:ind w:left="0" w:right="0" w:firstLine="0"/>
        <w:jc w:val="left"/>
        <w:rPr>
          <w:rFonts w:ascii="Arial" w:hAnsi="Arial" w:cs="Arial"/>
        </w:rPr>
      </w:pPr>
      <w:r w:rsidRPr="006750A5">
        <w:rPr>
          <w:rFonts w:ascii="Arial" w:hAnsi="Arial" w:cs="Arial"/>
          <w:strike/>
        </w:rPr>
        <w:t xml:space="preserve">                                                    </w:t>
      </w:r>
      <w:r w:rsidRPr="006750A5">
        <w:rPr>
          <w:rFonts w:ascii="Arial" w:hAnsi="Arial" w:cs="Arial"/>
        </w:rPr>
        <w:t xml:space="preserve"> </w:t>
      </w:r>
    </w:p>
    <w:p w:rsidRPr="00DD1FE2" w:rsidR="009A1934" w:rsidP="00AF3AEA" w:rsidRDefault="009A1934" w14:paraId="27D2A4BB" w14:textId="470962F2">
      <w:pPr>
        <w:pStyle w:val="Heading1"/>
        <w:spacing w:line="276" w:lineRule="auto"/>
        <w:ind w:left="0" w:firstLine="0"/>
        <w:rPr>
          <w:rFonts w:ascii="Arial" w:hAnsi="Arial" w:cs="Arial"/>
          <w:color w:val="auto"/>
          <w:sz w:val="20"/>
          <w:szCs w:val="20"/>
          <w:u w:val="single"/>
          <w:lang w:val="en"/>
        </w:rPr>
      </w:pPr>
      <w:bookmarkStart w:name="_Toc513578973" w:id="0"/>
      <w:r w:rsidRPr="00DD1FE2">
        <w:rPr>
          <w:rFonts w:ascii="Arial" w:hAnsi="Arial" w:cs="Arial"/>
          <w:color w:val="auto"/>
          <w:sz w:val="20"/>
          <w:szCs w:val="20"/>
          <w:u w:val="single"/>
          <w:lang w:val="en"/>
        </w:rPr>
        <w:t>Storage and Retention of Records and Documents Guidance</w:t>
      </w:r>
      <w:bookmarkEnd w:id="0"/>
    </w:p>
    <w:p w:rsidRPr="00AF3AEA" w:rsidR="00AF3AEA" w:rsidP="00AF3AEA" w:rsidRDefault="00AF3AEA" w14:paraId="4E25C47E" w14:textId="77777777">
      <w:pPr>
        <w:rPr>
          <w:lang w:val="en"/>
        </w:rPr>
      </w:pPr>
    </w:p>
    <w:p w:rsidRPr="00B35B2F" w:rsidR="002B64A2" w:rsidP="002B64A2" w:rsidRDefault="002B64A2" w14:paraId="79631EFD" w14:textId="77777777">
      <w:pPr>
        <w:spacing w:after="240" w:line="276" w:lineRule="auto"/>
        <w:rPr>
          <w:rFonts w:ascii="Arial Narrow" w:hAnsi="Arial Narrow" w:cs="Arial"/>
          <w:b/>
        </w:rPr>
      </w:pPr>
      <w:r w:rsidRPr="00B35B2F">
        <w:rPr>
          <w:rFonts w:ascii="Arial Narrow" w:hAnsi="Arial Narrow" w:cs="Arial"/>
          <w:b/>
        </w:rPr>
        <w:t xml:space="preserve">Note 1: GDPR and document retention </w:t>
      </w:r>
    </w:p>
    <w:p w:rsidRPr="00883C77" w:rsidR="002B64A2" w:rsidP="002B64A2" w:rsidRDefault="002B64A2" w14:paraId="6AA8B98F" w14:textId="77777777">
      <w:pPr>
        <w:spacing w:after="240" w:line="276" w:lineRule="auto"/>
        <w:rPr>
          <w:rFonts w:ascii="Arial Narrow" w:hAnsi="Arial Narrow" w:cs="Arial"/>
        </w:rPr>
      </w:pPr>
      <w:r w:rsidRPr="00E505AC">
        <w:rPr>
          <w:rFonts w:ascii="Arial Narrow" w:hAnsi="Arial Narrow" w:cs="Arial"/>
        </w:rPr>
        <w:t>The General Data Protection Regulation (G</w:t>
      </w:r>
      <w:r w:rsidRPr="00883C77">
        <w:rPr>
          <w:rFonts w:ascii="Arial Narrow" w:hAnsi="Arial Narrow" w:cs="Arial"/>
        </w:rPr>
        <w:t xml:space="preserve">DPR) does not fundamentally change the principles for length of document retention – it is still a question of relevance and purpose, as well as data security. </w:t>
      </w:r>
    </w:p>
    <w:p w:rsidRPr="00883C77" w:rsidR="002B64A2" w:rsidP="002B64A2" w:rsidRDefault="002B64A2" w14:paraId="65E38148" w14:textId="77777777">
      <w:pPr>
        <w:spacing w:after="240" w:line="276" w:lineRule="auto"/>
        <w:rPr>
          <w:rFonts w:ascii="Arial Narrow" w:hAnsi="Arial Narrow" w:cs="Arial"/>
        </w:rPr>
      </w:pPr>
      <w:r w:rsidRPr="00883C77">
        <w:rPr>
          <w:rFonts w:ascii="Arial Narrow" w:hAnsi="Arial Narrow" w:cs="Arial"/>
        </w:rPr>
        <w:t xml:space="preserve">It does, however, have stricter rules about use and storage of personal data generally with the practical effect of requiring more dynamic, efficient and secure storage systems. Notably: </w:t>
      </w:r>
    </w:p>
    <w:p w:rsidRPr="00883C77" w:rsidR="002B64A2" w:rsidP="002B64A2" w:rsidRDefault="002B64A2" w14:paraId="63E39B4B" w14:textId="77777777">
      <w:pPr>
        <w:pStyle w:val="ListParagraph"/>
        <w:numPr>
          <w:ilvl w:val="0"/>
          <w:numId w:val="13"/>
        </w:numPr>
        <w:spacing w:after="240" w:line="276" w:lineRule="auto"/>
        <w:ind w:right="0"/>
        <w:rPr>
          <w:rFonts w:ascii="Arial Narrow" w:hAnsi="Arial Narrow" w:cs="Arial"/>
        </w:rPr>
      </w:pPr>
      <w:r w:rsidRPr="00883C77">
        <w:rPr>
          <w:rFonts w:ascii="Arial Narrow" w:hAnsi="Arial Narrow" w:cs="Arial"/>
        </w:rPr>
        <w:t xml:space="preserve">All information held by </w:t>
      </w:r>
      <w:r>
        <w:rPr>
          <w:rFonts w:ascii="Arial Narrow" w:hAnsi="Arial Narrow" w:cs="Arial"/>
        </w:rPr>
        <w:t>School</w:t>
      </w:r>
      <w:r w:rsidRPr="00883C77">
        <w:rPr>
          <w:rFonts w:ascii="Arial Narrow" w:hAnsi="Arial Narrow" w:cs="Arial"/>
        </w:rPr>
        <w:t>s needs to be justifiable, by reference to its purpose;</w:t>
      </w:r>
    </w:p>
    <w:p w:rsidRPr="00883C77" w:rsidR="002B64A2" w:rsidP="002B64A2" w:rsidRDefault="002B64A2" w14:paraId="2DC97AEB" w14:textId="77777777">
      <w:pPr>
        <w:pStyle w:val="ListParagraph"/>
        <w:numPr>
          <w:ilvl w:val="0"/>
          <w:numId w:val="13"/>
        </w:numPr>
        <w:spacing w:after="240" w:line="276" w:lineRule="auto"/>
        <w:ind w:right="0"/>
        <w:rPr>
          <w:rFonts w:ascii="Arial Narrow" w:hAnsi="Arial Narrow" w:cs="Arial"/>
        </w:rPr>
      </w:pPr>
      <w:r>
        <w:rPr>
          <w:rFonts w:ascii="Arial Narrow" w:hAnsi="Arial Narrow" w:cs="Arial"/>
        </w:rPr>
        <w:t>School</w:t>
      </w:r>
      <w:r w:rsidRPr="00883C77">
        <w:rPr>
          <w:rFonts w:ascii="Arial Narrow" w:hAnsi="Arial Narrow" w:cs="Arial"/>
        </w:rPr>
        <w:t>s must be transparent and accountable as to what they hold;</w:t>
      </w:r>
    </w:p>
    <w:p w:rsidRPr="00883C77" w:rsidR="002B64A2" w:rsidP="002B64A2" w:rsidRDefault="002B64A2" w14:paraId="257D47B7" w14:textId="77777777">
      <w:pPr>
        <w:pStyle w:val="ListParagraph"/>
        <w:numPr>
          <w:ilvl w:val="0"/>
          <w:numId w:val="13"/>
        </w:numPr>
        <w:spacing w:after="240" w:line="276" w:lineRule="auto"/>
        <w:ind w:right="0"/>
        <w:rPr>
          <w:rFonts w:ascii="Arial Narrow" w:hAnsi="Arial Narrow" w:cs="Arial"/>
        </w:rPr>
      </w:pPr>
      <w:r>
        <w:rPr>
          <w:rFonts w:ascii="Arial Narrow" w:hAnsi="Arial Narrow" w:cs="Arial"/>
        </w:rPr>
        <w:t>School</w:t>
      </w:r>
      <w:r w:rsidRPr="00883C77">
        <w:rPr>
          <w:rFonts w:ascii="Arial Narrow" w:hAnsi="Arial Narrow" w:cs="Arial"/>
        </w:rPr>
        <w:t>s must understand and explain the reasons why they hold data – which also means keeping records that explain how decisions around personal data are made;</w:t>
      </w:r>
    </w:p>
    <w:p w:rsidRPr="00883C77" w:rsidR="002B64A2" w:rsidP="002B64A2" w:rsidRDefault="002B64A2" w14:paraId="5234EFC0" w14:textId="77777777">
      <w:pPr>
        <w:pStyle w:val="ListParagraph"/>
        <w:numPr>
          <w:ilvl w:val="0"/>
          <w:numId w:val="13"/>
        </w:numPr>
        <w:spacing w:after="240" w:line="276" w:lineRule="auto"/>
        <w:ind w:right="0"/>
        <w:rPr>
          <w:rFonts w:ascii="Arial Narrow" w:hAnsi="Arial Narrow" w:cs="Arial"/>
        </w:rPr>
      </w:pPr>
      <w:r>
        <w:rPr>
          <w:rFonts w:ascii="Arial Narrow" w:hAnsi="Arial Narrow" w:cs="Arial"/>
        </w:rPr>
        <w:t>School</w:t>
      </w:r>
      <w:r w:rsidRPr="00883C77">
        <w:rPr>
          <w:rFonts w:ascii="Arial Narrow" w:hAnsi="Arial Narrow" w:cs="Arial"/>
        </w:rPr>
        <w:t>s must be prepared to respond more quickly to subject access requests;</w:t>
      </w:r>
    </w:p>
    <w:p w:rsidRPr="00883C77" w:rsidR="002B64A2" w:rsidP="002B64A2" w:rsidRDefault="002B64A2" w14:paraId="53DE8266" w14:textId="77777777">
      <w:pPr>
        <w:pStyle w:val="ListParagraph"/>
        <w:numPr>
          <w:ilvl w:val="0"/>
          <w:numId w:val="13"/>
        </w:numPr>
        <w:spacing w:after="240" w:line="276" w:lineRule="auto"/>
        <w:ind w:right="0"/>
        <w:rPr>
          <w:rFonts w:ascii="Arial Narrow" w:hAnsi="Arial Narrow" w:cs="Arial"/>
        </w:rPr>
      </w:pPr>
      <w:r>
        <w:rPr>
          <w:rFonts w:ascii="Arial Narrow" w:hAnsi="Arial Narrow" w:cs="Arial"/>
        </w:rPr>
        <w:t>School</w:t>
      </w:r>
      <w:r w:rsidRPr="00883C77">
        <w:rPr>
          <w:rFonts w:ascii="Arial Narrow" w:hAnsi="Arial Narrow" w:cs="Arial"/>
        </w:rPr>
        <w:t>s must be able to amend, delete or transfer data promptly upon any justified request, or otherwise prepared to explain why they will not;</w:t>
      </w:r>
    </w:p>
    <w:p w:rsidRPr="00883C77" w:rsidR="002B64A2" w:rsidP="002B64A2" w:rsidRDefault="002B64A2" w14:paraId="1A3D613E" w14:textId="77777777">
      <w:pPr>
        <w:pStyle w:val="ListParagraph"/>
        <w:numPr>
          <w:ilvl w:val="0"/>
          <w:numId w:val="13"/>
        </w:numPr>
        <w:spacing w:after="240" w:line="276" w:lineRule="auto"/>
        <w:ind w:right="0"/>
        <w:rPr>
          <w:rFonts w:ascii="Arial Narrow" w:hAnsi="Arial Narrow" w:cs="Arial"/>
        </w:rPr>
      </w:pPr>
      <w:r w:rsidRPr="00883C77">
        <w:rPr>
          <w:rFonts w:ascii="Arial Narrow" w:hAnsi="Arial Narrow" w:cs="Arial"/>
        </w:rPr>
        <w:t>It should be possible to audit how your personal data was collected and when; and</w:t>
      </w:r>
    </w:p>
    <w:p w:rsidRPr="00883C77" w:rsidR="002B64A2" w:rsidP="002B64A2" w:rsidRDefault="002B64A2" w14:paraId="3FC8475D" w14:textId="77777777">
      <w:pPr>
        <w:pStyle w:val="ListParagraph"/>
        <w:numPr>
          <w:ilvl w:val="0"/>
          <w:numId w:val="13"/>
        </w:numPr>
        <w:spacing w:after="240" w:line="276" w:lineRule="auto"/>
        <w:ind w:right="0"/>
        <w:rPr>
          <w:rFonts w:ascii="Arial Narrow" w:hAnsi="Arial Narrow" w:cs="Arial"/>
        </w:rPr>
      </w:pPr>
      <w:r w:rsidRPr="00883C77">
        <w:rPr>
          <w:rFonts w:ascii="Arial Narrow" w:hAnsi="Arial Narrow" w:cs="Arial"/>
        </w:rPr>
        <w:t xml:space="preserve">Sensitive data must be held securely, accessed only by those with reason to view it, and </w:t>
      </w:r>
      <w:r>
        <w:rPr>
          <w:rFonts w:ascii="Arial Narrow" w:hAnsi="Arial Narrow" w:cs="Arial"/>
        </w:rPr>
        <w:t>School</w:t>
      </w:r>
      <w:r w:rsidRPr="00883C77">
        <w:rPr>
          <w:rFonts w:ascii="Arial Narrow" w:hAnsi="Arial Narrow" w:cs="Arial"/>
        </w:rPr>
        <w:t>s should have an "appropriate policy document" as to why it is needed.</w:t>
      </w:r>
    </w:p>
    <w:p w:rsidRPr="00883C77" w:rsidR="002B64A2" w:rsidP="002B64A2" w:rsidRDefault="002B64A2" w14:paraId="01668B56" w14:textId="77777777">
      <w:pPr>
        <w:spacing w:after="240" w:line="276" w:lineRule="auto"/>
        <w:rPr>
          <w:rFonts w:ascii="Arial Narrow" w:hAnsi="Arial Narrow" w:cs="Arial"/>
        </w:rPr>
      </w:pPr>
      <w:r w:rsidRPr="00883C77">
        <w:rPr>
          <w:rFonts w:ascii="Arial Narrow" w:hAnsi="Arial Narrow" w:cs="Arial"/>
        </w:rPr>
        <w:t xml:space="preserve">In practice these purposes must be explained to those affected – parents, pupils, ex-pupils, staff – although that is not to say a </w:t>
      </w:r>
      <w:r>
        <w:rPr>
          <w:rFonts w:ascii="Arial Narrow" w:hAnsi="Arial Narrow" w:cs="Arial"/>
        </w:rPr>
        <w:t>School</w:t>
      </w:r>
      <w:r w:rsidRPr="00883C77">
        <w:rPr>
          <w:rFonts w:ascii="Arial Narrow" w:hAnsi="Arial Narrow" w:cs="Arial"/>
        </w:rPr>
        <w:t xml:space="preserve">'s specific data retention periods need to be public. However, under GDPR the basic principles and the rationale behind them do need to be communicated as part of its </w:t>
      </w:r>
      <w:r>
        <w:rPr>
          <w:rFonts w:ascii="Arial Narrow" w:hAnsi="Arial Narrow" w:cs="Arial"/>
        </w:rPr>
        <w:t>policy</w:t>
      </w:r>
      <w:r w:rsidRPr="00883C77">
        <w:rPr>
          <w:rFonts w:ascii="Arial Narrow" w:hAnsi="Arial Narrow" w:cs="Arial"/>
        </w:rPr>
        <w:t xml:space="preserve">. </w:t>
      </w:r>
    </w:p>
    <w:p w:rsidRPr="00883C77" w:rsidR="002B64A2" w:rsidP="002B64A2" w:rsidRDefault="002B64A2" w14:paraId="55FC1FD5" w14:textId="77777777">
      <w:pPr>
        <w:spacing w:after="240" w:line="276" w:lineRule="auto"/>
        <w:rPr>
          <w:rFonts w:ascii="Arial Narrow" w:hAnsi="Arial Narrow" w:cs="Arial"/>
        </w:rPr>
      </w:pPr>
      <w:r w:rsidRPr="00883C77">
        <w:rPr>
          <w:rFonts w:ascii="Arial Narrow" w:hAnsi="Arial Narrow" w:cs="Arial"/>
        </w:rPr>
        <w:t xml:space="preserve">The GDPR requirement on organisations to document their processing activities (i.e. to keep a record of what they do and why) is separate from the considerations of this note, which deals with questions of how long to retain the data itself, and why. The Information Commissioner has produced guidance around the documentation process </w:t>
      </w:r>
      <w:hyperlink w:history="1" r:id="rId12">
        <w:r w:rsidRPr="00883C77">
          <w:rPr>
            <w:rStyle w:val="Hyperlink"/>
            <w:rFonts w:ascii="Arial Narrow" w:hAnsi="Arial Narrow" w:cs="Arial" w:eastAsiaTheme="majorEastAsia"/>
          </w:rPr>
          <w:t>here</w:t>
        </w:r>
      </w:hyperlink>
      <w:r w:rsidRPr="00883C77">
        <w:rPr>
          <w:rFonts w:ascii="Arial Narrow" w:hAnsi="Arial Narrow" w:cs="Arial"/>
        </w:rPr>
        <w:t xml:space="preserve"> and </w:t>
      </w:r>
      <w:hyperlink w:history="1" r:id="rId13">
        <w:r w:rsidRPr="00883C77">
          <w:rPr>
            <w:rStyle w:val="Hyperlink"/>
            <w:rFonts w:ascii="Arial Narrow" w:hAnsi="Arial Narrow" w:cs="Arial" w:eastAsiaTheme="majorEastAsia"/>
          </w:rPr>
          <w:t>here</w:t>
        </w:r>
      </w:hyperlink>
      <w:r w:rsidRPr="00883C77">
        <w:rPr>
          <w:rFonts w:ascii="Arial Narrow" w:hAnsi="Arial Narrow" w:cs="Arial"/>
        </w:rPr>
        <w:t xml:space="preserve">, and has provided templates </w:t>
      </w:r>
      <w:hyperlink w:history="1" r:id="rId14">
        <w:r w:rsidRPr="00883C77">
          <w:rPr>
            <w:rStyle w:val="Hyperlink"/>
            <w:rFonts w:ascii="Arial Narrow" w:hAnsi="Arial Narrow" w:cs="Arial" w:eastAsiaTheme="majorEastAsia"/>
          </w:rPr>
          <w:t>here</w:t>
        </w:r>
      </w:hyperlink>
      <w:r w:rsidRPr="00883C77">
        <w:rPr>
          <w:rFonts w:ascii="Arial Narrow" w:hAnsi="Arial Narrow" w:cs="Arial"/>
        </w:rPr>
        <w:t xml:space="preserve">. We provide these for </w:t>
      </w:r>
      <w:proofErr w:type="gramStart"/>
      <w:r w:rsidRPr="00883C77">
        <w:rPr>
          <w:rFonts w:ascii="Arial Narrow" w:hAnsi="Arial Narrow" w:cs="Arial"/>
        </w:rPr>
        <w:t>completeness</w:t>
      </w:r>
      <w:proofErr w:type="gramEnd"/>
      <w:r w:rsidRPr="00883C77">
        <w:rPr>
          <w:rFonts w:ascii="Arial Narrow" w:hAnsi="Arial Narrow" w:cs="Arial"/>
        </w:rPr>
        <w:t xml:space="preserve"> but they do not form part of this guidance note or policy: because they do not contain personal data, they should be kept for as long as they remain current and useful. </w:t>
      </w:r>
    </w:p>
    <w:p w:rsidRPr="00B35B2F" w:rsidR="002B64A2" w:rsidP="002B64A2" w:rsidRDefault="002B64A2" w14:paraId="445E140F" w14:textId="77777777">
      <w:pPr>
        <w:spacing w:after="240" w:line="276" w:lineRule="auto"/>
        <w:rPr>
          <w:rFonts w:ascii="Arial Narrow" w:hAnsi="Arial Narrow" w:cs="Arial"/>
          <w:b/>
        </w:rPr>
      </w:pPr>
      <w:r w:rsidRPr="00B35B2F">
        <w:rPr>
          <w:rFonts w:ascii="Arial Narrow" w:hAnsi="Arial Narrow" w:cs="Arial"/>
          <w:b/>
        </w:rPr>
        <w:t xml:space="preserve">Note 2: IICSA, child protection and document retention </w:t>
      </w:r>
    </w:p>
    <w:p w:rsidRPr="00883C77" w:rsidR="002B64A2" w:rsidP="002B64A2" w:rsidRDefault="002B64A2" w14:paraId="6834550B" w14:textId="77777777">
      <w:pPr>
        <w:spacing w:after="240" w:line="276" w:lineRule="auto"/>
        <w:rPr>
          <w:rFonts w:ascii="Arial Narrow" w:hAnsi="Arial Narrow" w:cs="Arial"/>
        </w:rPr>
      </w:pPr>
      <w:r w:rsidRPr="00883C77">
        <w:rPr>
          <w:rFonts w:ascii="Arial Narrow" w:hAnsi="Arial Narrow" w:cs="Arial"/>
        </w:rPr>
        <w:t xml:space="preserve">In the light of the Independent Inquiry into Child Sexual Abuse (IICSA), former Chair Dame Lowell Goddard’s forceful statements, and various high-profile safeguarding cases, all independent </w:t>
      </w:r>
      <w:r>
        <w:rPr>
          <w:rFonts w:ascii="Arial Narrow" w:hAnsi="Arial Narrow" w:cs="Arial"/>
        </w:rPr>
        <w:t>School</w:t>
      </w:r>
      <w:r w:rsidRPr="00883C77">
        <w:rPr>
          <w:rFonts w:ascii="Arial Narrow" w:hAnsi="Arial Narrow" w:cs="Arial"/>
        </w:rPr>
        <w:t xml:space="preserve">s will be aware of the emphasis currently being placed on long-term, lifetime or even indefinite keeping of full records related to incident reporting. Many will be extending this rule to all personnel and pupil files on a 'safety first' basis.  </w:t>
      </w:r>
    </w:p>
    <w:p w:rsidRPr="00883C77" w:rsidR="002B64A2" w:rsidP="002B64A2" w:rsidRDefault="002B64A2" w14:paraId="3AAF7FC8" w14:textId="77777777">
      <w:pPr>
        <w:spacing w:after="240" w:line="276" w:lineRule="auto"/>
        <w:rPr>
          <w:rFonts w:ascii="Arial Narrow" w:hAnsi="Arial Narrow" w:cs="Arial"/>
        </w:rPr>
      </w:pPr>
      <w:r w:rsidRPr="00883C77">
        <w:rPr>
          <w:rFonts w:ascii="Arial Narrow" w:hAnsi="Arial Narrow" w:cs="Arial"/>
        </w:rPr>
        <w:lastRenderedPageBreak/>
        <w:t xml:space="preserve">This note has been drafted in full awareness of these considerations. It is strongly to be recommended in the current climate that </w:t>
      </w:r>
      <w:r>
        <w:rPr>
          <w:rFonts w:ascii="Arial Narrow" w:hAnsi="Arial Narrow" w:cs="Arial"/>
        </w:rPr>
        <w:t>School</w:t>
      </w:r>
      <w:r w:rsidRPr="00883C77">
        <w:rPr>
          <w:rFonts w:ascii="Arial Narrow" w:hAnsi="Arial Narrow" w:cs="Arial"/>
        </w:rPr>
        <w:t xml:space="preserve">s do </w:t>
      </w:r>
      <w:r w:rsidRPr="00883C77">
        <w:rPr>
          <w:rFonts w:ascii="Arial Narrow" w:hAnsi="Arial Narrow" w:cs="Arial"/>
          <w:u w:val="single" w:color="000000"/>
        </w:rPr>
        <w:t>not</w:t>
      </w:r>
      <w:r w:rsidRPr="00883C77">
        <w:rPr>
          <w:rFonts w:ascii="Arial Narrow" w:hAnsi="Arial Narrow" w:cs="Arial"/>
        </w:rPr>
        <w:t xml:space="preserve"> embark on a policy of deleting historic staff and pupil files, or any material potentially relevant for future cases, even if it has been held for long periods already. Data protection issues should never put child safety at risk, nor take precedence over the general prevention and processing of safeguarding claims. </w:t>
      </w:r>
    </w:p>
    <w:p w:rsidRPr="00883C77" w:rsidR="002B64A2" w:rsidP="002B64A2" w:rsidRDefault="002B64A2" w14:paraId="79C5EE00" w14:textId="77777777">
      <w:pPr>
        <w:spacing w:after="240" w:line="276" w:lineRule="auto"/>
        <w:rPr>
          <w:rFonts w:ascii="Arial Narrow" w:hAnsi="Arial Narrow" w:cs="Arial"/>
        </w:rPr>
      </w:pPr>
      <w:r w:rsidRPr="00883C77">
        <w:rPr>
          <w:rFonts w:ascii="Arial Narrow" w:hAnsi="Arial Narrow" w:cs="Arial"/>
        </w:rPr>
        <w:t xml:space="preserve">What should also be emphasised is that the present focus on safeguarding does not mean that existing laws in respect of data protection or confidentiality are now in suspension, nor that </w:t>
      </w:r>
      <w:r>
        <w:rPr>
          <w:rFonts w:ascii="Arial Narrow" w:hAnsi="Arial Narrow" w:cs="Arial"/>
        </w:rPr>
        <w:t>School</w:t>
      </w:r>
      <w:r w:rsidRPr="00883C77">
        <w:rPr>
          <w:rFonts w:ascii="Arial Narrow" w:hAnsi="Arial Narrow" w:cs="Arial"/>
        </w:rPr>
        <w:t xml:space="preserve">s may not still be liable for breaches of data protection legislation (such as retaining personal data longer or in greater volume than is necessary for its purpose, or a failure to keep the data accurately or safely). </w:t>
      </w:r>
    </w:p>
    <w:p w:rsidRPr="00883C77" w:rsidR="002B64A2" w:rsidP="002B64A2" w:rsidRDefault="002B64A2" w14:paraId="394867BE" w14:textId="77777777">
      <w:pPr>
        <w:spacing w:after="240" w:line="276" w:lineRule="auto"/>
        <w:rPr>
          <w:rFonts w:ascii="Arial Narrow" w:hAnsi="Arial Narrow" w:cs="Arial"/>
        </w:rPr>
      </w:pPr>
      <w:r>
        <w:rPr>
          <w:rFonts w:ascii="Arial Narrow" w:hAnsi="Arial Narrow" w:cs="Arial"/>
        </w:rPr>
        <w:t>School</w:t>
      </w:r>
      <w:r w:rsidRPr="00883C77">
        <w:rPr>
          <w:rFonts w:ascii="Arial Narrow" w:hAnsi="Arial Narrow" w:cs="Arial"/>
        </w:rPr>
        <w:t xml:space="preserve">s will already find legal support for lifetime retention of adequate and accurate records where they are of potential relevance to historic cases. However, </w:t>
      </w:r>
      <w:r>
        <w:rPr>
          <w:rFonts w:ascii="Arial Narrow" w:hAnsi="Arial Narrow" w:cs="Arial"/>
        </w:rPr>
        <w:t>School</w:t>
      </w:r>
      <w:r w:rsidRPr="00883C77">
        <w:rPr>
          <w:rFonts w:ascii="Arial Narrow" w:hAnsi="Arial Narrow" w:cs="Arial"/>
        </w:rPr>
        <w:t xml:space="preserve">s should be aware that the longer they hold large amounts of personal data, the more onerous their exposure to subject access rights (individual requests for data) and data breach. Sensitive personal data of employees or pupils, including allegations of a sexual or criminal nature (whether proven or not), or details as to physical or mental health, should be kept securely and shared or accessible only on a need-to-know basis – for example, where a competent authority reasonably requests such information citing lawful grounds. </w:t>
      </w:r>
    </w:p>
    <w:p w:rsidRPr="00883C77" w:rsidR="002B64A2" w:rsidP="002B64A2" w:rsidRDefault="002B64A2" w14:paraId="29C0B3AD" w14:textId="77777777">
      <w:pPr>
        <w:spacing w:after="240" w:line="276" w:lineRule="auto"/>
        <w:rPr>
          <w:rFonts w:ascii="Arial Narrow" w:hAnsi="Arial Narrow" w:cs="Arial"/>
        </w:rPr>
      </w:pPr>
      <w:r w:rsidRPr="00883C77">
        <w:rPr>
          <w:rFonts w:ascii="Arial Narrow" w:hAnsi="Arial Narrow" w:cs="Arial"/>
        </w:rPr>
        <w:t xml:space="preserve">Some DSLs and local authorities advise that when </w:t>
      </w:r>
      <w:r>
        <w:rPr>
          <w:rFonts w:ascii="Arial Narrow" w:hAnsi="Arial Narrow" w:cs="Arial"/>
        </w:rPr>
        <w:t>School</w:t>
      </w:r>
      <w:r w:rsidRPr="00883C77">
        <w:rPr>
          <w:rFonts w:ascii="Arial Narrow" w:hAnsi="Arial Narrow" w:cs="Arial"/>
        </w:rPr>
        <w:t xml:space="preserve">s pass on a child protection file to a new </w:t>
      </w:r>
      <w:r>
        <w:rPr>
          <w:rFonts w:ascii="Arial Narrow" w:hAnsi="Arial Narrow" w:cs="Arial"/>
        </w:rPr>
        <w:t>School</w:t>
      </w:r>
      <w:r w:rsidRPr="00883C77">
        <w:rPr>
          <w:rFonts w:ascii="Arial Narrow" w:hAnsi="Arial Narrow" w:cs="Arial"/>
        </w:rPr>
        <w:t xml:space="preserve">, as required whenever a pupil is being transferred, they should delete their own copy. Whilst this may be appropriate for maintained </w:t>
      </w:r>
      <w:r>
        <w:rPr>
          <w:rFonts w:ascii="Arial Narrow" w:hAnsi="Arial Narrow" w:cs="Arial"/>
        </w:rPr>
        <w:t>School</w:t>
      </w:r>
      <w:r w:rsidRPr="00883C77">
        <w:rPr>
          <w:rFonts w:ascii="Arial Narrow" w:hAnsi="Arial Narrow" w:cs="Arial"/>
        </w:rPr>
        <w:t xml:space="preserve">s, for independent </w:t>
      </w:r>
      <w:r>
        <w:rPr>
          <w:rFonts w:ascii="Arial Narrow" w:hAnsi="Arial Narrow" w:cs="Arial"/>
        </w:rPr>
        <w:t>School</w:t>
      </w:r>
      <w:r w:rsidRPr="00883C77">
        <w:rPr>
          <w:rFonts w:ascii="Arial Narrow" w:hAnsi="Arial Narrow" w:cs="Arial"/>
        </w:rPr>
        <w:t xml:space="preserve">s in the current environment – </w:t>
      </w:r>
      <w:proofErr w:type="gramStart"/>
      <w:r w:rsidRPr="00883C77">
        <w:rPr>
          <w:rFonts w:ascii="Arial Narrow" w:hAnsi="Arial Narrow" w:cs="Arial"/>
        </w:rPr>
        <w:t>in light of</w:t>
      </w:r>
      <w:proofErr w:type="gramEnd"/>
      <w:r w:rsidRPr="00883C77">
        <w:rPr>
          <w:rFonts w:ascii="Arial Narrow" w:hAnsi="Arial Narrow" w:cs="Arial"/>
        </w:rPr>
        <w:t xml:space="preserve"> IICSA’s statement and possible future claims against the </w:t>
      </w:r>
      <w:r>
        <w:rPr>
          <w:rFonts w:ascii="Arial Narrow" w:hAnsi="Arial Narrow" w:cs="Arial"/>
        </w:rPr>
        <w:t>School</w:t>
      </w:r>
      <w:r w:rsidRPr="00883C77">
        <w:rPr>
          <w:rFonts w:ascii="Arial Narrow" w:hAnsi="Arial Narrow" w:cs="Arial"/>
        </w:rPr>
        <w:t xml:space="preserve"> – it is a clear risk to delete any records of incidents that occurred while the pupil was at the </w:t>
      </w:r>
      <w:r>
        <w:rPr>
          <w:rFonts w:ascii="Arial Narrow" w:hAnsi="Arial Narrow" w:cs="Arial"/>
        </w:rPr>
        <w:t>School</w:t>
      </w:r>
      <w:r w:rsidRPr="00883C77">
        <w:rPr>
          <w:rFonts w:ascii="Arial Narrow" w:hAnsi="Arial Narrow" w:cs="Arial"/>
        </w:rPr>
        <w:t xml:space="preserve">, or any information that was relevant to what action the </w:t>
      </w:r>
      <w:r>
        <w:rPr>
          <w:rFonts w:ascii="Arial Narrow" w:hAnsi="Arial Narrow" w:cs="Arial"/>
        </w:rPr>
        <w:t>School</w:t>
      </w:r>
      <w:r w:rsidRPr="00883C77">
        <w:rPr>
          <w:rFonts w:ascii="Arial Narrow" w:hAnsi="Arial Narrow" w:cs="Arial"/>
        </w:rPr>
        <w:t xml:space="preserve"> took (just as it would be for a pupil leaving the </w:t>
      </w:r>
      <w:r>
        <w:rPr>
          <w:rFonts w:ascii="Arial Narrow" w:hAnsi="Arial Narrow" w:cs="Arial"/>
        </w:rPr>
        <w:t>School</w:t>
      </w:r>
      <w:r w:rsidRPr="00883C77">
        <w:rPr>
          <w:rFonts w:ascii="Arial Narrow" w:hAnsi="Arial Narrow" w:cs="Arial"/>
        </w:rPr>
        <w:t xml:space="preserve"> at the normal academic age). </w:t>
      </w:r>
      <w:r>
        <w:rPr>
          <w:rFonts w:ascii="Arial Narrow" w:hAnsi="Arial Narrow" w:cs="Arial"/>
        </w:rPr>
        <w:t>School</w:t>
      </w:r>
      <w:r w:rsidRPr="00883C77">
        <w:rPr>
          <w:rFonts w:ascii="Arial Narrow" w:hAnsi="Arial Narrow" w:cs="Arial"/>
        </w:rPr>
        <w:t>s must balance that risk against any risk of seeming to demur from local authority advice or guidance.</w:t>
      </w:r>
    </w:p>
    <w:p w:rsidRPr="00883C77" w:rsidR="002B64A2" w:rsidP="002B64A2" w:rsidRDefault="002B64A2" w14:paraId="60B9AA8B" w14:textId="77777777">
      <w:pPr>
        <w:spacing w:after="240" w:line="276" w:lineRule="auto"/>
        <w:rPr>
          <w:rFonts w:ascii="Arial Narrow" w:hAnsi="Arial Narrow" w:cs="Arial"/>
        </w:rPr>
      </w:pPr>
      <w:r w:rsidRPr="00883C77">
        <w:rPr>
          <w:rFonts w:ascii="Arial Narrow" w:hAnsi="Arial Narrow" w:cs="Arial"/>
        </w:rPr>
        <w:t xml:space="preserve">In due course we expect more settled guidance from the relevant authorities on striking this balance. In the meantime, the threat of historic abuse claims is to be weighed against that of relatively minor data protection contraventions. In such circumstances it would be very inadvisable to start disposing of historic insurance, pupil and personnel files except where no living person could bring a claim; and if practical resources mean that it is not feasible to conduct a thorough review, then </w:t>
      </w:r>
      <w:r>
        <w:rPr>
          <w:rFonts w:ascii="Arial Narrow" w:hAnsi="Arial Narrow" w:cs="Arial"/>
        </w:rPr>
        <w:t>School</w:t>
      </w:r>
      <w:r w:rsidRPr="00883C77">
        <w:rPr>
          <w:rFonts w:ascii="Arial Narrow" w:hAnsi="Arial Narrow" w:cs="Arial"/>
        </w:rPr>
        <w:t xml:space="preserve">s should in the current climate err on the side of retention, rather than disposal, of staff and pupil files. </w:t>
      </w:r>
    </w:p>
    <w:p w:rsidRPr="007B60A9" w:rsidR="002B64A2" w:rsidP="007B60A9" w:rsidRDefault="002B64A2" w14:paraId="53E1FD57" w14:textId="76C73E2B">
      <w:pPr>
        <w:spacing w:line="276" w:lineRule="auto"/>
        <w:rPr>
          <w:rFonts w:ascii="Arial Narrow" w:hAnsi="Arial Narrow" w:cs="Arial"/>
          <w:b/>
        </w:rPr>
      </w:pPr>
      <w:r w:rsidRPr="00B35B2F">
        <w:rPr>
          <w:rFonts w:ascii="Arial Narrow" w:hAnsi="Arial Narrow" w:cs="Arial"/>
          <w:b/>
        </w:rPr>
        <w:t xml:space="preserve">The purpose of this note </w:t>
      </w:r>
    </w:p>
    <w:p w:rsidRPr="00883C77" w:rsidR="002B64A2" w:rsidP="00FA3CDD" w:rsidRDefault="002B64A2" w14:paraId="431C7B54" w14:textId="2F4C9C3D">
      <w:pPr>
        <w:spacing w:line="276" w:lineRule="auto"/>
        <w:ind w:left="-5"/>
        <w:rPr>
          <w:rFonts w:ascii="Arial Narrow" w:hAnsi="Arial Narrow" w:cs="Arial"/>
        </w:rPr>
      </w:pPr>
      <w:r>
        <w:rPr>
          <w:rFonts w:ascii="Arial Narrow" w:hAnsi="Arial Narrow" w:cs="Arial"/>
        </w:rPr>
        <w:t>School</w:t>
      </w:r>
      <w:r w:rsidRPr="00883C77">
        <w:rPr>
          <w:rFonts w:ascii="Arial Narrow" w:hAnsi="Arial Narrow" w:cs="Arial"/>
        </w:rPr>
        <w:t xml:space="preserve">s will generally seek to balance the benefits of keeping detailed and complete records – for the purposes of good practice, archives or general reference – with practical considerations of storage, space and accessibility. However, whilst independent </w:t>
      </w:r>
      <w:r>
        <w:rPr>
          <w:rFonts w:ascii="Arial Narrow" w:hAnsi="Arial Narrow" w:cs="Arial"/>
        </w:rPr>
        <w:t>School</w:t>
      </w:r>
      <w:r w:rsidRPr="00883C77">
        <w:rPr>
          <w:rFonts w:ascii="Arial Narrow" w:hAnsi="Arial Narrow" w:cs="Arial"/>
        </w:rPr>
        <w:t xml:space="preserve">s are not as directly regulated as </w:t>
      </w:r>
      <w:proofErr w:type="gramStart"/>
      <w:r w:rsidRPr="00883C77">
        <w:rPr>
          <w:rFonts w:ascii="Arial Narrow" w:hAnsi="Arial Narrow" w:cs="Arial"/>
        </w:rPr>
        <w:t>state maintained</w:t>
      </w:r>
      <w:proofErr w:type="gramEnd"/>
      <w:r w:rsidRPr="00883C77">
        <w:rPr>
          <w:rFonts w:ascii="Arial Narrow" w:hAnsi="Arial Narrow" w:cs="Arial"/>
        </w:rPr>
        <w:t xml:space="preserve"> </w:t>
      </w:r>
      <w:r>
        <w:rPr>
          <w:rFonts w:ascii="Arial Narrow" w:hAnsi="Arial Narrow" w:cs="Arial"/>
        </w:rPr>
        <w:t>School</w:t>
      </w:r>
      <w:r w:rsidRPr="00883C77">
        <w:rPr>
          <w:rFonts w:ascii="Arial Narrow" w:hAnsi="Arial Narrow" w:cs="Arial"/>
        </w:rPr>
        <w:t xml:space="preserve">s, there are still legal considerations in respect of retention of records and documents which must be borne in mind. These include: </w:t>
      </w:r>
    </w:p>
    <w:p w:rsidRPr="00883C77" w:rsidR="002B64A2" w:rsidP="002B64A2" w:rsidRDefault="002B64A2" w14:paraId="36B40DD3" w14:textId="77777777">
      <w:pPr>
        <w:numPr>
          <w:ilvl w:val="0"/>
          <w:numId w:val="1"/>
        </w:numPr>
        <w:spacing w:after="75" w:line="276" w:lineRule="auto"/>
        <w:ind w:right="0" w:hanging="358"/>
        <w:rPr>
          <w:rFonts w:ascii="Arial Narrow" w:hAnsi="Arial Narrow" w:cs="Arial"/>
        </w:rPr>
      </w:pPr>
      <w:r w:rsidRPr="00883C77">
        <w:rPr>
          <w:rFonts w:ascii="Arial Narrow" w:hAnsi="Arial Narrow" w:cs="Arial"/>
        </w:rPr>
        <w:t xml:space="preserve">statutory duties and government guidance relating to </w:t>
      </w:r>
      <w:r>
        <w:rPr>
          <w:rFonts w:ascii="Arial Narrow" w:hAnsi="Arial Narrow" w:cs="Arial"/>
        </w:rPr>
        <w:t>School</w:t>
      </w:r>
      <w:r w:rsidRPr="00883C77">
        <w:rPr>
          <w:rFonts w:ascii="Arial Narrow" w:hAnsi="Arial Narrow" w:cs="Arial"/>
        </w:rPr>
        <w:t>s, including for safeguarding;</w:t>
      </w:r>
    </w:p>
    <w:p w:rsidRPr="00883C77" w:rsidR="002B64A2" w:rsidP="002B64A2" w:rsidRDefault="002B64A2" w14:paraId="348315FE" w14:textId="77777777">
      <w:pPr>
        <w:numPr>
          <w:ilvl w:val="0"/>
          <w:numId w:val="1"/>
        </w:numPr>
        <w:spacing w:after="74" w:line="276" w:lineRule="auto"/>
        <w:ind w:right="0" w:hanging="358"/>
        <w:rPr>
          <w:rFonts w:ascii="Arial Narrow" w:hAnsi="Arial Narrow" w:cs="Arial"/>
        </w:rPr>
      </w:pPr>
      <w:r w:rsidRPr="00883C77">
        <w:rPr>
          <w:rFonts w:ascii="Arial Narrow" w:hAnsi="Arial Narrow" w:cs="Arial"/>
        </w:rPr>
        <w:t xml:space="preserve">disclosure requirements for potential future litigation; </w:t>
      </w:r>
    </w:p>
    <w:p w:rsidRPr="00883C77" w:rsidR="002B64A2" w:rsidP="002B64A2" w:rsidRDefault="002B64A2" w14:paraId="23EF8FE9" w14:textId="77777777">
      <w:pPr>
        <w:numPr>
          <w:ilvl w:val="0"/>
          <w:numId w:val="1"/>
        </w:numPr>
        <w:spacing w:after="101" w:line="276" w:lineRule="auto"/>
        <w:ind w:right="0" w:hanging="358"/>
        <w:rPr>
          <w:rFonts w:ascii="Arial Narrow" w:hAnsi="Arial Narrow" w:cs="Arial"/>
        </w:rPr>
      </w:pPr>
      <w:r w:rsidRPr="00883C77">
        <w:rPr>
          <w:rFonts w:ascii="Arial Narrow" w:hAnsi="Arial Narrow" w:cs="Arial"/>
        </w:rPr>
        <w:t xml:space="preserve">contractual obligations; </w:t>
      </w:r>
    </w:p>
    <w:p w:rsidRPr="00883C77" w:rsidR="002B64A2" w:rsidP="002B64A2" w:rsidRDefault="002B64A2" w14:paraId="3870A0EE" w14:textId="77777777">
      <w:pPr>
        <w:numPr>
          <w:ilvl w:val="0"/>
          <w:numId w:val="1"/>
        </w:numPr>
        <w:spacing w:after="101" w:line="276" w:lineRule="auto"/>
        <w:ind w:right="0" w:hanging="358"/>
        <w:rPr>
          <w:rFonts w:ascii="Arial Narrow" w:hAnsi="Arial Narrow" w:cs="Arial"/>
        </w:rPr>
      </w:pPr>
      <w:r w:rsidRPr="00883C77">
        <w:rPr>
          <w:rFonts w:ascii="Arial Narrow" w:hAnsi="Arial Narrow" w:cs="Arial"/>
        </w:rPr>
        <w:t xml:space="preserve">the law of confidentiality and privacy; and (last but by no means least relevant) </w:t>
      </w:r>
      <w:r w:rsidRPr="00883C77">
        <w:rPr>
          <w:rFonts w:ascii="Arial Narrow" w:hAnsi="Arial Narrow" w:eastAsia="Arial" w:cs="Arial"/>
        </w:rPr>
        <w:tab/>
      </w:r>
    </w:p>
    <w:p w:rsidRPr="00883C77" w:rsidR="002B64A2" w:rsidP="002B64A2" w:rsidRDefault="002B64A2" w14:paraId="53DAA8A5" w14:textId="77777777">
      <w:pPr>
        <w:numPr>
          <w:ilvl w:val="0"/>
          <w:numId w:val="1"/>
        </w:numPr>
        <w:spacing w:after="101" w:line="276" w:lineRule="auto"/>
        <w:ind w:right="0" w:hanging="358"/>
        <w:rPr>
          <w:rFonts w:ascii="Arial Narrow" w:hAnsi="Arial Narrow" w:cs="Arial"/>
        </w:rPr>
      </w:pPr>
      <w:r w:rsidRPr="00883C77">
        <w:rPr>
          <w:rFonts w:ascii="Arial Narrow" w:hAnsi="Arial Narrow" w:cs="Arial"/>
        </w:rPr>
        <w:t>the Data Protection Act ("DPA"), to be replaced on 25</w:t>
      </w:r>
      <w:r w:rsidRPr="00883C77">
        <w:rPr>
          <w:rFonts w:ascii="Arial Narrow" w:hAnsi="Arial Narrow" w:cs="Arial"/>
          <w:vertAlign w:val="superscript"/>
        </w:rPr>
        <w:t>th</w:t>
      </w:r>
      <w:r w:rsidRPr="00883C77">
        <w:rPr>
          <w:rFonts w:ascii="Arial Narrow" w:hAnsi="Arial Narrow" w:cs="Arial"/>
        </w:rPr>
        <w:t xml:space="preserve"> May 2018 (see below).  </w:t>
      </w:r>
    </w:p>
    <w:p w:rsidRPr="00883C77" w:rsidR="002B64A2" w:rsidP="007B60A9" w:rsidRDefault="002B64A2" w14:paraId="2A3363FE" w14:textId="68997393">
      <w:pPr>
        <w:spacing w:line="276" w:lineRule="auto"/>
        <w:ind w:left="-5"/>
        <w:rPr>
          <w:rFonts w:ascii="Arial Narrow" w:hAnsi="Arial Narrow" w:cs="Arial"/>
        </w:rPr>
      </w:pPr>
      <w:r w:rsidRPr="00883C77">
        <w:rPr>
          <w:rFonts w:ascii="Arial Narrow" w:hAnsi="Arial Narrow" w:cs="Arial"/>
        </w:rPr>
        <w:t xml:space="preserve">These will inform not only minimum and maximum retention periods, but also what to keep and who should be able to access it. </w:t>
      </w:r>
    </w:p>
    <w:p w:rsidR="002B64A2" w:rsidP="00FA3CDD" w:rsidRDefault="002B64A2" w14:paraId="768037F6" w14:textId="019F0CAD">
      <w:pPr>
        <w:spacing w:line="276" w:lineRule="auto"/>
        <w:ind w:left="-5"/>
        <w:rPr>
          <w:rFonts w:ascii="Arial Narrow" w:hAnsi="Arial Narrow" w:cs="Arial"/>
        </w:rPr>
      </w:pPr>
      <w:r w:rsidRPr="00883C77">
        <w:rPr>
          <w:rFonts w:ascii="Arial Narrow" w:hAnsi="Arial Narrow" w:cs="Arial"/>
        </w:rPr>
        <w:lastRenderedPageBreak/>
        <w:t>On 25</w:t>
      </w:r>
      <w:r w:rsidRPr="00883C77">
        <w:rPr>
          <w:rFonts w:ascii="Arial Narrow" w:hAnsi="Arial Narrow" w:cs="Arial"/>
          <w:vertAlign w:val="superscript"/>
        </w:rPr>
        <w:t>th</w:t>
      </w:r>
      <w:r w:rsidRPr="00883C77">
        <w:rPr>
          <w:rFonts w:ascii="Arial Narrow" w:hAnsi="Arial Narrow" w:cs="Arial"/>
        </w:rPr>
        <w:t xml:space="preserve"> May 2018, the General Data Protection Regulation (GDPR) will take effect across the UK alongside a domestic Data Protection Act 2018 which, when finalised, will allow for longer retention for archiving (that will be useful for some aspects of </w:t>
      </w:r>
      <w:r>
        <w:rPr>
          <w:rFonts w:ascii="Arial Narrow" w:hAnsi="Arial Narrow" w:cs="Arial"/>
        </w:rPr>
        <w:t>School</w:t>
      </w:r>
      <w:r w:rsidRPr="00883C77">
        <w:rPr>
          <w:rFonts w:ascii="Arial Narrow" w:hAnsi="Arial Narrow" w:cs="Arial"/>
        </w:rPr>
        <w:t xml:space="preserve"> record-keeping, but subject to limitations and safeguards about what is necessary and in the public interest). </w:t>
      </w:r>
    </w:p>
    <w:p w:rsidRPr="00B35B2F" w:rsidR="002B64A2" w:rsidP="007B60A9" w:rsidRDefault="002B64A2" w14:paraId="1C602CBA" w14:textId="6F4DF98C">
      <w:pPr>
        <w:spacing w:line="276" w:lineRule="auto"/>
        <w:ind w:left="-5"/>
        <w:rPr>
          <w:rFonts w:ascii="Arial Narrow" w:hAnsi="Arial Narrow" w:cs="Arial"/>
          <w:b/>
        </w:rPr>
      </w:pPr>
      <w:r w:rsidRPr="00B35B2F">
        <w:rPr>
          <w:rFonts w:ascii="Arial Narrow" w:hAnsi="Arial Narrow" w:cs="Arial"/>
          <w:b/>
        </w:rPr>
        <w:t xml:space="preserve">Striking a balance </w:t>
      </w:r>
    </w:p>
    <w:p w:rsidRPr="00883C77" w:rsidR="002B64A2" w:rsidP="007B60A9" w:rsidRDefault="002B64A2" w14:paraId="1BFE2120" w14:textId="10BA3770">
      <w:pPr>
        <w:spacing w:line="276" w:lineRule="auto"/>
        <w:ind w:left="-5"/>
        <w:rPr>
          <w:rFonts w:ascii="Arial Narrow" w:hAnsi="Arial Narrow" w:cs="Arial"/>
        </w:rPr>
      </w:pPr>
      <w:r w:rsidRPr="00883C77">
        <w:rPr>
          <w:rFonts w:ascii="Arial Narrow" w:hAnsi="Arial Narrow" w:cs="Arial"/>
        </w:rPr>
        <w:t xml:space="preserve">Even justifiable reasons to keep certain records, such as child protection records, for many years after pupils or staff leave the </w:t>
      </w:r>
      <w:r>
        <w:rPr>
          <w:rFonts w:ascii="Arial Narrow" w:hAnsi="Arial Narrow" w:cs="Arial"/>
        </w:rPr>
        <w:t>School</w:t>
      </w:r>
      <w:r w:rsidRPr="00883C77">
        <w:rPr>
          <w:rFonts w:ascii="Arial Narrow" w:hAnsi="Arial Narrow" w:cs="Arial"/>
        </w:rPr>
        <w:t xml:space="preserve"> will need to be weighed against personal rights. The longer potentially relevant personal data is retained, and the more sensitive material is kept on file, the greater the administrative burden on </w:t>
      </w:r>
      <w:r>
        <w:rPr>
          <w:rFonts w:ascii="Arial Narrow" w:hAnsi="Arial Narrow" w:cs="Arial"/>
        </w:rPr>
        <w:t>School</w:t>
      </w:r>
      <w:r w:rsidRPr="00883C77">
        <w:rPr>
          <w:rFonts w:ascii="Arial Narrow" w:hAnsi="Arial Narrow" w:cs="Arial"/>
        </w:rPr>
        <w:t>s, in terms of both secure storage and individual subject access rights.</w:t>
      </w:r>
    </w:p>
    <w:p w:rsidRPr="00883C77" w:rsidR="002B64A2" w:rsidP="002B64A2" w:rsidRDefault="002B64A2" w14:paraId="7F4999D8" w14:textId="77777777">
      <w:pPr>
        <w:spacing w:line="276" w:lineRule="auto"/>
        <w:ind w:left="-5"/>
        <w:rPr>
          <w:rFonts w:ascii="Arial Narrow" w:hAnsi="Arial Narrow" w:cs="Arial"/>
        </w:rPr>
      </w:pPr>
      <w:r w:rsidRPr="00883C77">
        <w:rPr>
          <w:rFonts w:ascii="Arial Narrow" w:hAnsi="Arial Narrow" w:cs="Arial"/>
        </w:rPr>
        <w:t xml:space="preserve">Steps a </w:t>
      </w:r>
      <w:r>
        <w:rPr>
          <w:rFonts w:ascii="Arial Narrow" w:hAnsi="Arial Narrow" w:cs="Arial"/>
        </w:rPr>
        <w:t>School</w:t>
      </w:r>
      <w:r w:rsidRPr="00883C77">
        <w:rPr>
          <w:rFonts w:ascii="Arial Narrow" w:hAnsi="Arial Narrow" w:cs="Arial"/>
        </w:rPr>
        <w:t xml:space="preserve"> can take to support its retention policies are (a) communicating the reasons for the policy in privacy notices and staff or parent contracts; and (b) ensuring any records necessary to keep long-term are kept very secure, accessible only by trained staff on a need-to-know basis.</w:t>
      </w:r>
    </w:p>
    <w:p w:rsidRPr="00883C77" w:rsidR="002B64A2" w:rsidP="002B64A2" w:rsidRDefault="002B64A2" w14:paraId="459FEFC6" w14:textId="77777777">
      <w:pPr>
        <w:spacing w:line="276" w:lineRule="auto"/>
        <w:rPr>
          <w:rFonts w:ascii="Arial Narrow" w:hAnsi="Arial Narrow" w:cs="Arial"/>
        </w:rPr>
      </w:pPr>
      <w:r w:rsidRPr="00883C77">
        <w:rPr>
          <w:rFonts w:ascii="Arial Narrow" w:hAnsi="Arial Narrow" w:cs="Arial"/>
        </w:rPr>
        <w:t xml:space="preserve">Meaning of "Record" </w:t>
      </w:r>
    </w:p>
    <w:p w:rsidRPr="00883C77" w:rsidR="002B64A2" w:rsidP="002B64A2" w:rsidRDefault="002B64A2" w14:paraId="23BE65F5" w14:textId="77777777">
      <w:pPr>
        <w:spacing w:after="244" w:line="276" w:lineRule="auto"/>
        <w:ind w:left="-5"/>
        <w:rPr>
          <w:rFonts w:ascii="Arial Narrow" w:hAnsi="Arial Narrow" w:cs="Arial"/>
        </w:rPr>
      </w:pPr>
      <w:r w:rsidRPr="00883C77">
        <w:rPr>
          <w:rFonts w:ascii="Arial Narrow" w:hAnsi="Arial Narrow" w:cs="Arial"/>
        </w:rPr>
        <w:t xml:space="preserve">In these guidelines, "record" means any document or item of data which contains evidence or information relating to the </w:t>
      </w:r>
      <w:r>
        <w:rPr>
          <w:rFonts w:ascii="Arial Narrow" w:hAnsi="Arial Narrow" w:cs="Arial"/>
        </w:rPr>
        <w:t>School</w:t>
      </w:r>
      <w:r w:rsidRPr="00883C77">
        <w:rPr>
          <w:rFonts w:ascii="Arial Narrow" w:hAnsi="Arial Narrow" w:cs="Arial"/>
        </w:rPr>
        <w:t xml:space="preserve">, its staff or pupils. Some of this material, but not all, will contain personal data of individuals as defined in the DPA.  </w:t>
      </w:r>
    </w:p>
    <w:p w:rsidRPr="00883C77" w:rsidR="002B64A2" w:rsidP="002B64A2" w:rsidRDefault="002B64A2" w14:paraId="5A5A387A" w14:textId="77777777">
      <w:pPr>
        <w:spacing w:after="245" w:line="276" w:lineRule="auto"/>
        <w:ind w:left="-5"/>
        <w:rPr>
          <w:rFonts w:ascii="Arial Narrow" w:hAnsi="Arial Narrow" w:cs="Arial"/>
        </w:rPr>
      </w:pPr>
      <w:r w:rsidRPr="00883C77">
        <w:rPr>
          <w:rFonts w:ascii="Arial Narrow" w:hAnsi="Arial Narrow" w:cs="Arial"/>
        </w:rPr>
        <w:t xml:space="preserve">An obvious example of personal data would be the Single Central Record or a pupil file; however, a "record" of personal data could arise simply by holding an email on the </w:t>
      </w:r>
      <w:r>
        <w:rPr>
          <w:rFonts w:ascii="Arial Narrow" w:hAnsi="Arial Narrow" w:cs="Arial"/>
        </w:rPr>
        <w:t>School</w:t>
      </w:r>
      <w:r w:rsidRPr="00883C77">
        <w:rPr>
          <w:rFonts w:ascii="Arial Narrow" w:hAnsi="Arial Narrow" w:cs="Arial"/>
        </w:rPr>
        <w:t xml:space="preserve">'s systems. </w:t>
      </w:r>
    </w:p>
    <w:p w:rsidRPr="00883C77" w:rsidR="002B64A2" w:rsidP="002B64A2" w:rsidRDefault="002B64A2" w14:paraId="52357D4E" w14:textId="77777777">
      <w:pPr>
        <w:spacing w:after="245" w:line="276" w:lineRule="auto"/>
        <w:ind w:left="-5"/>
        <w:rPr>
          <w:rFonts w:ascii="Arial Narrow" w:hAnsi="Arial Narrow" w:cs="Arial"/>
        </w:rPr>
      </w:pPr>
      <w:r w:rsidRPr="00883C77">
        <w:rPr>
          <w:rFonts w:ascii="Arial Narrow" w:hAnsi="Arial Narrow" w:cs="Arial"/>
        </w:rPr>
        <w:t xml:space="preserve">Many, if not most, new and recent records will be created, received and stored electronically.  Others (such as Certificates, Registers, or older records) will be original paper documents.  The format of the record is less important than its contents and the purpose for keeping it.  </w:t>
      </w:r>
    </w:p>
    <w:p w:rsidRPr="007B60A9" w:rsidR="002B64A2" w:rsidP="007B60A9" w:rsidRDefault="002B64A2" w14:paraId="66261B79" w14:textId="45CFD1EF">
      <w:pPr>
        <w:spacing w:line="276" w:lineRule="auto"/>
        <w:rPr>
          <w:rFonts w:ascii="Arial Narrow" w:hAnsi="Arial Narrow" w:cs="Arial"/>
          <w:b/>
        </w:rPr>
      </w:pPr>
      <w:r w:rsidRPr="00B35B2F">
        <w:rPr>
          <w:rFonts w:ascii="Arial Narrow" w:hAnsi="Arial Narrow" w:cs="Arial"/>
          <w:b/>
        </w:rPr>
        <w:t xml:space="preserve">Digital records </w:t>
      </w:r>
    </w:p>
    <w:p w:rsidRPr="00883C77" w:rsidR="002B64A2" w:rsidP="002B64A2" w:rsidRDefault="002B64A2" w14:paraId="5EF8CEEA" w14:textId="77777777">
      <w:pPr>
        <w:spacing w:after="245" w:line="276" w:lineRule="auto"/>
        <w:ind w:left="-5"/>
        <w:rPr>
          <w:rFonts w:ascii="Arial Narrow" w:hAnsi="Arial Narrow" w:cs="Arial"/>
        </w:rPr>
      </w:pPr>
      <w:r w:rsidRPr="00883C77">
        <w:rPr>
          <w:rFonts w:ascii="Arial Narrow" w:hAnsi="Arial Narrow" w:cs="Arial"/>
        </w:rPr>
        <w:t xml:space="preserve">Digital records can be lost or misappropriated in huge quantities very quickly. Access to sensitive data – or any large quantity of data – should </w:t>
      </w:r>
      <w:r w:rsidRPr="00883C77">
        <w:rPr>
          <w:rFonts w:ascii="Arial Narrow" w:hAnsi="Arial Narrow" w:cs="Arial"/>
          <w:u w:val="single" w:color="000000"/>
        </w:rPr>
        <w:t>as a minimum</w:t>
      </w:r>
      <w:r w:rsidRPr="00883C77">
        <w:rPr>
          <w:rFonts w:ascii="Arial Narrow" w:hAnsi="Arial Narrow" w:cs="Arial"/>
        </w:rPr>
        <w:t xml:space="preserve"> be password-protected and held on a limited number of devices only, with passwords provided on a need-to-know basis and regularly changed. Where 'cloud storage' is used, consider what data needs to be made available in this way. If personal information kept in this way is sensitive, or held in large quantities, </w:t>
      </w:r>
      <w:r w:rsidRPr="00883C77">
        <w:rPr>
          <w:rFonts w:ascii="Arial Narrow" w:hAnsi="Arial Narrow" w:cs="Arial"/>
          <w:u w:val="single" w:color="000000"/>
        </w:rPr>
        <w:t>digital encryption</w:t>
      </w:r>
      <w:r w:rsidRPr="00883C77">
        <w:rPr>
          <w:rFonts w:ascii="Arial Narrow" w:hAnsi="Arial Narrow" w:cs="Arial"/>
        </w:rPr>
        <w:t xml:space="preserve"> is advisable. </w:t>
      </w:r>
    </w:p>
    <w:p w:rsidRPr="00883C77" w:rsidR="002B64A2" w:rsidP="002B64A2" w:rsidRDefault="002B64A2" w14:paraId="0A26DEAC" w14:textId="77777777">
      <w:pPr>
        <w:spacing w:after="245" w:line="276" w:lineRule="auto"/>
        <w:ind w:left="-5"/>
        <w:rPr>
          <w:rFonts w:ascii="Arial Narrow" w:hAnsi="Arial Narrow" w:cs="Arial"/>
        </w:rPr>
      </w:pPr>
      <w:r w:rsidRPr="00883C77">
        <w:rPr>
          <w:rFonts w:ascii="Arial Narrow" w:hAnsi="Arial Narrow" w:cs="Arial"/>
        </w:rPr>
        <w:t xml:space="preserve">Emails (whether they are retained electronically or printed out as part of a paper file) are also "records" and may be particularly important: whether as disclosable documents in any litigation, or as representing personal data of the sender (or subject) for data protection/data privacy purposes.  Again, however, the format is secondary to the content and the purpose of keeping the document as a record. </w:t>
      </w:r>
    </w:p>
    <w:p w:rsidRPr="00883C77" w:rsidR="002B64A2" w:rsidP="002B64A2" w:rsidRDefault="002B64A2" w14:paraId="10392309" w14:textId="77777777">
      <w:pPr>
        <w:spacing w:after="244" w:line="276" w:lineRule="auto"/>
        <w:ind w:left="-5"/>
        <w:rPr>
          <w:rFonts w:ascii="Arial Narrow" w:hAnsi="Arial Narrow" w:cs="Arial"/>
        </w:rPr>
      </w:pPr>
      <w:r w:rsidRPr="00883C77">
        <w:rPr>
          <w:rFonts w:ascii="Arial Narrow" w:hAnsi="Arial Narrow" w:cs="Arial"/>
        </w:rPr>
        <w:t xml:space="preserve">It is also worth remembering that a digital document's original metadata may indicate the date of its creation, its author or the history of its changes: </w:t>
      </w:r>
      <w:proofErr w:type="gramStart"/>
      <w:r w:rsidRPr="00883C77">
        <w:rPr>
          <w:rFonts w:ascii="Arial Narrow" w:hAnsi="Arial Narrow" w:cs="Arial"/>
        </w:rPr>
        <w:t>so</w:t>
      </w:r>
      <w:proofErr w:type="gramEnd"/>
      <w:r w:rsidRPr="00883C77">
        <w:rPr>
          <w:rFonts w:ascii="Arial Narrow" w:hAnsi="Arial Narrow" w:cs="Arial"/>
        </w:rPr>
        <w:t xml:space="preserve"> it is important that this information is preserved. </w:t>
      </w:r>
    </w:p>
    <w:p w:rsidRPr="00FA3CDD" w:rsidR="002B64A2" w:rsidP="00FA3CDD" w:rsidRDefault="002B64A2" w14:paraId="0F18388B" w14:textId="0A2B24C5">
      <w:pPr>
        <w:spacing w:line="276" w:lineRule="auto"/>
        <w:rPr>
          <w:rFonts w:ascii="Arial Narrow" w:hAnsi="Arial Narrow" w:cs="Arial"/>
          <w:b/>
        </w:rPr>
      </w:pPr>
      <w:r w:rsidRPr="00B35B2F">
        <w:rPr>
          <w:rFonts w:ascii="Arial Narrow" w:hAnsi="Arial Narrow" w:cs="Arial"/>
          <w:b/>
        </w:rPr>
        <w:t xml:space="preserve">Paper records </w:t>
      </w:r>
    </w:p>
    <w:p w:rsidRPr="00883C77" w:rsidR="002B64A2" w:rsidP="002B64A2" w:rsidRDefault="002B64A2" w14:paraId="2F3DE3DF" w14:textId="77777777">
      <w:pPr>
        <w:spacing w:after="244" w:line="276" w:lineRule="auto"/>
        <w:ind w:left="-5"/>
        <w:rPr>
          <w:rFonts w:ascii="Arial Narrow" w:hAnsi="Arial Narrow" w:cs="Arial"/>
        </w:rPr>
      </w:pPr>
      <w:r w:rsidRPr="00883C77">
        <w:rPr>
          <w:rFonts w:ascii="Arial Narrow" w:hAnsi="Arial Narrow" w:cs="Arial"/>
        </w:rPr>
        <w:t xml:space="preserve">Paper records are most often damaged by damp or poor storage conditions; but as well as applying common sense (i.e. dry, cool, reasonable ventilation, no direct sunlight; avoid storing with metals, rubber or plastic which might deteriorate or damage the paper), security is also vital – especially if the materials contain legally or financially sensitive data, as well as data personal to individuals. </w:t>
      </w:r>
    </w:p>
    <w:p w:rsidRPr="00883C77" w:rsidR="002B64A2" w:rsidP="002B64A2" w:rsidRDefault="002B64A2" w14:paraId="745B9E67" w14:textId="77777777">
      <w:pPr>
        <w:spacing w:after="247" w:line="276" w:lineRule="auto"/>
        <w:ind w:left="-5"/>
        <w:rPr>
          <w:rFonts w:ascii="Arial Narrow" w:hAnsi="Arial Narrow" w:cs="Arial"/>
        </w:rPr>
      </w:pPr>
      <w:r w:rsidRPr="00883C77">
        <w:rPr>
          <w:rFonts w:ascii="Arial Narrow" w:hAnsi="Arial Narrow" w:cs="Arial"/>
        </w:rPr>
        <w:lastRenderedPageBreak/>
        <w:t xml:space="preserve">Under the DPA, paper records are only classed as personal data if held in a "relevant filing system". This means organised, and/or indexed, such that specific categories of personal information relating to a certain individual are readily accessible, and thus searchable as a digital database might be. By way of example, an alphabetical personnel file split into marked dividers will likely fall under this category: but a merely chronological file of correspondence may well not.  </w:t>
      </w:r>
    </w:p>
    <w:p w:rsidRPr="00883C77" w:rsidR="002B64A2" w:rsidP="002B64A2" w:rsidRDefault="002B64A2" w14:paraId="79D8BEB0" w14:textId="77777777">
      <w:pPr>
        <w:spacing w:after="257" w:line="276" w:lineRule="auto"/>
        <w:rPr>
          <w:rFonts w:ascii="Arial Narrow" w:hAnsi="Arial Narrow" w:cs="Arial"/>
        </w:rPr>
      </w:pPr>
      <w:r w:rsidRPr="00883C77">
        <w:rPr>
          <w:rFonts w:ascii="Arial Narrow" w:hAnsi="Arial Narrow" w:cs="Arial"/>
        </w:rPr>
        <w:t xml:space="preserve">However, when personal information is contained on print-outs taken from electronic files, this data has </w:t>
      </w:r>
      <w:r w:rsidRPr="00883C77">
        <w:rPr>
          <w:rFonts w:ascii="Arial Narrow" w:hAnsi="Arial Narrow" w:cs="Arial"/>
          <w:u w:val="single" w:color="000000"/>
        </w:rPr>
        <w:t>already been processed</w:t>
      </w:r>
      <w:r w:rsidRPr="00883C77">
        <w:rPr>
          <w:rFonts w:ascii="Arial Narrow" w:hAnsi="Arial Narrow" w:cs="Arial"/>
        </w:rPr>
        <w:t xml:space="preserve"> by the </w:t>
      </w:r>
      <w:r>
        <w:rPr>
          <w:rFonts w:ascii="Arial Narrow" w:hAnsi="Arial Narrow" w:cs="Arial"/>
        </w:rPr>
        <w:t>School</w:t>
      </w:r>
      <w:r w:rsidRPr="00883C77">
        <w:rPr>
          <w:rFonts w:ascii="Arial Narrow" w:hAnsi="Arial Narrow" w:cs="Arial"/>
        </w:rPr>
        <w:t xml:space="preserve"> and falls under the DPA. Remember: the DPA is only one consideration in retaining records, so it is preferable to keep paper documents ordered and accessible.  </w:t>
      </w:r>
    </w:p>
    <w:p w:rsidRPr="00883C77" w:rsidR="002B64A2" w:rsidP="00FA3CDD" w:rsidRDefault="002B64A2" w14:paraId="4343F71E" w14:textId="4CA65237">
      <w:pPr>
        <w:spacing w:line="276" w:lineRule="auto"/>
        <w:rPr>
          <w:rFonts w:ascii="Arial Narrow" w:hAnsi="Arial Narrow" w:cs="Arial"/>
          <w:b/>
        </w:rPr>
      </w:pPr>
      <w:r w:rsidRPr="00883C77">
        <w:rPr>
          <w:rFonts w:ascii="Arial Narrow" w:hAnsi="Arial Narrow" w:cs="Arial"/>
          <w:b/>
        </w:rPr>
        <w:t xml:space="preserve">2. A note on "personal data" </w:t>
      </w:r>
    </w:p>
    <w:p w:rsidRPr="00883C77" w:rsidR="002B64A2" w:rsidP="002B64A2" w:rsidRDefault="002B64A2" w14:paraId="216C0B6C" w14:textId="77777777">
      <w:pPr>
        <w:spacing w:after="247" w:line="276" w:lineRule="auto"/>
        <w:ind w:left="-5"/>
        <w:rPr>
          <w:rFonts w:ascii="Arial Narrow" w:hAnsi="Arial Narrow" w:cs="Arial"/>
        </w:rPr>
      </w:pPr>
      <w:r w:rsidRPr="00883C77">
        <w:rPr>
          <w:rFonts w:ascii="Arial Narrow" w:hAnsi="Arial Narrow" w:cs="Arial"/>
        </w:rPr>
        <w:t xml:space="preserve">Some records will contain information about individuals </w:t>
      </w:r>
      <w:proofErr w:type="spellStart"/>
      <w:r w:rsidRPr="00883C77">
        <w:rPr>
          <w:rFonts w:ascii="Arial Narrow" w:hAnsi="Arial Narrow" w:cs="Arial"/>
        </w:rPr>
        <w:t>eg.</w:t>
      </w:r>
      <w:proofErr w:type="spellEnd"/>
      <w:r w:rsidRPr="00883C77">
        <w:rPr>
          <w:rFonts w:ascii="Arial Narrow" w:hAnsi="Arial Narrow" w:cs="Arial"/>
        </w:rPr>
        <w:t xml:space="preserve"> staff, pupils, consultants, parents, contractors – or indeed other individuals, whether they are a part of the </w:t>
      </w:r>
      <w:r>
        <w:rPr>
          <w:rFonts w:ascii="Arial Narrow" w:hAnsi="Arial Narrow" w:cs="Arial"/>
        </w:rPr>
        <w:t>School</w:t>
      </w:r>
      <w:r w:rsidRPr="00883C77">
        <w:rPr>
          <w:rFonts w:ascii="Arial Narrow" w:hAnsi="Arial Narrow" w:cs="Arial"/>
        </w:rPr>
        <w:t xml:space="preserve"> or some other third party (for example, another </w:t>
      </w:r>
      <w:r>
        <w:rPr>
          <w:rFonts w:ascii="Arial Narrow" w:hAnsi="Arial Narrow" w:cs="Arial"/>
        </w:rPr>
        <w:t>School</w:t>
      </w:r>
      <w:r w:rsidRPr="00883C77">
        <w:rPr>
          <w:rFonts w:ascii="Arial Narrow" w:hAnsi="Arial Narrow" w:cs="Arial"/>
        </w:rPr>
        <w:t xml:space="preserve">).  </w:t>
      </w:r>
      <w:proofErr w:type="gramStart"/>
      <w:r w:rsidRPr="00883C77">
        <w:rPr>
          <w:rFonts w:ascii="Arial Narrow" w:hAnsi="Arial Narrow" w:cs="Arial"/>
        </w:rPr>
        <w:t>Particular legal</w:t>
      </w:r>
      <w:proofErr w:type="gramEnd"/>
      <w:r w:rsidRPr="00883C77">
        <w:rPr>
          <w:rFonts w:ascii="Arial Narrow" w:hAnsi="Arial Narrow" w:cs="Arial"/>
        </w:rPr>
        <w:t xml:space="preserve"> requirements will therefore come into play. </w:t>
      </w:r>
    </w:p>
    <w:p w:rsidRPr="00883C77" w:rsidR="002B64A2" w:rsidP="002B64A2" w:rsidRDefault="002B64A2" w14:paraId="48FEF9B0" w14:textId="77777777">
      <w:pPr>
        <w:spacing w:after="248" w:line="276" w:lineRule="auto"/>
        <w:ind w:left="-5"/>
        <w:rPr>
          <w:rFonts w:ascii="Arial Narrow" w:hAnsi="Arial Narrow" w:cs="Arial"/>
        </w:rPr>
      </w:pPr>
      <w:r w:rsidRPr="00883C77">
        <w:rPr>
          <w:rFonts w:ascii="Arial Narrow" w:hAnsi="Arial Narrow" w:cs="Arial"/>
        </w:rPr>
        <w:t>That type of information is likely to amount to "personal data" for the purposes of the DPA and therefore be subject to data protection laws which may, in places, conflict with aspects of these 'document retention' guidelines. Neither the statutory time limits by which legal claims must be made, nor the precise stipulations of private contracts or governmental organisations (</w:t>
      </w:r>
      <w:proofErr w:type="spellStart"/>
      <w:r w:rsidRPr="00883C77">
        <w:rPr>
          <w:rFonts w:ascii="Arial Narrow" w:hAnsi="Arial Narrow" w:cs="Arial"/>
        </w:rPr>
        <w:t>eg</w:t>
      </w:r>
      <w:proofErr w:type="spellEnd"/>
      <w:r w:rsidRPr="00883C77">
        <w:rPr>
          <w:rFonts w:ascii="Arial Narrow" w:hAnsi="Arial Narrow" w:cs="Arial"/>
        </w:rPr>
        <w:t xml:space="preserve"> the Disclosure and Barring Service, the 'DBS'), were necessarily drawn up with data protection law in mind.  </w:t>
      </w:r>
    </w:p>
    <w:p w:rsidRPr="00883C77" w:rsidR="002B64A2" w:rsidP="002B64A2" w:rsidRDefault="002B64A2" w14:paraId="78BDAB67" w14:textId="77777777">
      <w:pPr>
        <w:spacing w:after="249" w:line="276" w:lineRule="auto"/>
        <w:ind w:left="-5"/>
        <w:rPr>
          <w:rFonts w:ascii="Arial Narrow" w:hAnsi="Arial Narrow" w:cs="Arial"/>
        </w:rPr>
      </w:pPr>
      <w:r w:rsidRPr="00883C77">
        <w:rPr>
          <w:rFonts w:ascii="Arial Narrow" w:hAnsi="Arial Narrow" w:cs="Arial"/>
        </w:rPr>
        <w:t xml:space="preserve">For example, the DPA requires that personal data is only retained for as long as necessary – that is, necessary for the </w:t>
      </w:r>
      <w:r w:rsidRPr="00883C77">
        <w:rPr>
          <w:rFonts w:ascii="Arial Narrow" w:hAnsi="Arial Narrow" w:cs="Arial"/>
          <w:u w:val="single" w:color="000000"/>
        </w:rPr>
        <w:t>specific lawful purpose</w:t>
      </w:r>
      <w:r w:rsidRPr="00883C77">
        <w:rPr>
          <w:rFonts w:ascii="Arial Narrow" w:hAnsi="Arial Narrow" w:cs="Arial"/>
        </w:rPr>
        <w:t xml:space="preserve"> (or purposes) it was acquired. This will of course vary and may be either shorter or longer than the suggested document retention period, according to context. This is a nuanced area which may therefore require tailored, specific advice on a case-by-case basis. </w:t>
      </w:r>
    </w:p>
    <w:p w:rsidRPr="00883C77" w:rsidR="002B64A2" w:rsidP="002B64A2" w:rsidRDefault="002B64A2" w14:paraId="1F657FC9" w14:textId="77777777">
      <w:pPr>
        <w:spacing w:after="245" w:line="276" w:lineRule="auto"/>
        <w:ind w:left="-5"/>
        <w:rPr>
          <w:rFonts w:ascii="Arial Narrow" w:hAnsi="Arial Narrow" w:cs="Arial"/>
        </w:rPr>
      </w:pPr>
      <w:proofErr w:type="gramStart"/>
      <w:r w:rsidRPr="00883C77">
        <w:rPr>
          <w:rFonts w:ascii="Arial Narrow" w:hAnsi="Arial Narrow" w:cs="Arial"/>
        </w:rPr>
        <w:t>As a general rule</w:t>
      </w:r>
      <w:proofErr w:type="gramEnd"/>
      <w:r w:rsidRPr="00883C77">
        <w:rPr>
          <w:rFonts w:ascii="Arial Narrow" w:hAnsi="Arial Narrow" w:cs="Arial"/>
        </w:rPr>
        <w:t>, statutory legal duties – or the duty to report to safeguard vital interests – will 'trump' data protection concerns in the event of any contradiction. Certain personal data may legitimately need to be retained or disclosed subject to a private contractual duty (</w:t>
      </w:r>
      <w:proofErr w:type="spellStart"/>
      <w:r w:rsidRPr="00883C77">
        <w:rPr>
          <w:rFonts w:ascii="Arial Narrow" w:hAnsi="Arial Narrow" w:cs="Arial"/>
        </w:rPr>
        <w:t>eg</w:t>
      </w:r>
      <w:proofErr w:type="spellEnd"/>
      <w:r w:rsidRPr="00883C77">
        <w:rPr>
          <w:rFonts w:ascii="Arial Narrow" w:hAnsi="Arial Narrow" w:cs="Arial"/>
        </w:rPr>
        <w:t xml:space="preserve"> under a parent contract).  </w:t>
      </w:r>
    </w:p>
    <w:p w:rsidRPr="00883C77" w:rsidR="002B64A2" w:rsidP="002B64A2" w:rsidRDefault="002B64A2" w14:paraId="13E4151E" w14:textId="77777777">
      <w:pPr>
        <w:spacing w:after="249" w:line="276" w:lineRule="auto"/>
        <w:ind w:left="-5"/>
        <w:rPr>
          <w:rFonts w:ascii="Arial Narrow" w:hAnsi="Arial Narrow" w:cs="Arial"/>
        </w:rPr>
      </w:pPr>
      <w:r w:rsidRPr="00883C77">
        <w:rPr>
          <w:rFonts w:ascii="Arial Narrow" w:hAnsi="Arial Narrow" w:cs="Arial"/>
        </w:rPr>
        <w:t xml:space="preserve">However, a higher standard would apply to the processing of "sensitive personal data". By way of example a contractual duty, or other legitimate interest of the </w:t>
      </w:r>
      <w:r>
        <w:rPr>
          <w:rFonts w:ascii="Arial Narrow" w:hAnsi="Arial Narrow" w:cs="Arial"/>
        </w:rPr>
        <w:t>School</w:t>
      </w:r>
      <w:r w:rsidRPr="00883C77">
        <w:rPr>
          <w:rFonts w:ascii="Arial Narrow" w:hAnsi="Arial Narrow" w:cs="Arial"/>
        </w:rPr>
        <w:t xml:space="preserve"> or third party, would not of itself justify the retention or sharing of sensitive personal data – but 'protection of vital interests' might. Sensitive personal data includes data relating to an individual in respect of their health, race, religion, sexual life, trade union membership, politics or any criminal proceedings, offences or allegations. </w:t>
      </w:r>
    </w:p>
    <w:p w:rsidRPr="00883C77" w:rsidR="002B64A2" w:rsidP="00FA3CDD" w:rsidRDefault="002B64A2" w14:paraId="2CE29E73" w14:textId="1F72F012">
      <w:pPr>
        <w:spacing w:line="276" w:lineRule="auto"/>
        <w:rPr>
          <w:rFonts w:ascii="Arial Narrow" w:hAnsi="Arial Narrow" w:cs="Arial"/>
          <w:b/>
        </w:rPr>
      </w:pPr>
      <w:r w:rsidRPr="00883C77">
        <w:rPr>
          <w:rFonts w:ascii="Arial Narrow" w:hAnsi="Arial Narrow" w:cs="Arial"/>
          <w:b/>
        </w:rPr>
        <w:t xml:space="preserve">3. Archiving and the destruction or erasure of Records </w:t>
      </w:r>
    </w:p>
    <w:p w:rsidRPr="00883C77" w:rsidR="002B64A2" w:rsidP="002B64A2" w:rsidRDefault="002B64A2" w14:paraId="0CE574A7" w14:textId="77777777">
      <w:pPr>
        <w:spacing w:after="264" w:line="276" w:lineRule="auto"/>
        <w:ind w:left="-5"/>
        <w:rPr>
          <w:rFonts w:ascii="Arial Narrow" w:hAnsi="Arial Narrow" w:cs="Arial"/>
        </w:rPr>
      </w:pPr>
      <w:r w:rsidRPr="00883C77">
        <w:rPr>
          <w:rFonts w:ascii="Arial Narrow" w:hAnsi="Arial Narrow" w:cs="Arial"/>
        </w:rPr>
        <w:t xml:space="preserve">All staff should receive basic training in data management – issues such as security, recognising and handling sensitive personal data, safeguarding etc. Staff given specific responsibility for the management of records must have specific training and ensure, as a minimum, the following: </w:t>
      </w:r>
    </w:p>
    <w:p w:rsidRPr="00883C77" w:rsidR="002B64A2" w:rsidP="002B64A2" w:rsidRDefault="002B64A2" w14:paraId="59B8DA19" w14:textId="77777777">
      <w:pPr>
        <w:numPr>
          <w:ilvl w:val="0"/>
          <w:numId w:val="2"/>
        </w:numPr>
        <w:spacing w:line="276" w:lineRule="auto"/>
        <w:ind w:right="0" w:hanging="360"/>
        <w:rPr>
          <w:rFonts w:ascii="Arial Narrow" w:hAnsi="Arial Narrow" w:cs="Arial"/>
        </w:rPr>
      </w:pPr>
      <w:r w:rsidRPr="00883C77">
        <w:rPr>
          <w:rFonts w:ascii="Arial Narrow" w:hAnsi="Arial Narrow" w:cs="Arial"/>
        </w:rPr>
        <w:t xml:space="preserve">That records – whether electronic or hard copy – are stored </w:t>
      </w:r>
      <w:r w:rsidRPr="00883C77">
        <w:rPr>
          <w:rFonts w:ascii="Arial Narrow" w:hAnsi="Arial Narrow" w:cs="Arial"/>
          <w:u w:val="single" w:color="000000"/>
        </w:rPr>
        <w:t>securely</w:t>
      </w:r>
      <w:r w:rsidRPr="00883C77">
        <w:rPr>
          <w:rFonts w:ascii="Arial Narrow" w:hAnsi="Arial Narrow" w:cs="Arial"/>
        </w:rPr>
        <w:t xml:space="preserve"> as above, including if possible with encryption, so that access is available only to authorised persons and the records themselves are available when required and (where necessary) searchable; </w:t>
      </w:r>
    </w:p>
    <w:p w:rsidRPr="00883C77" w:rsidR="002B64A2" w:rsidP="002B64A2" w:rsidRDefault="002B64A2" w14:paraId="2393CA19" w14:textId="77777777">
      <w:pPr>
        <w:numPr>
          <w:ilvl w:val="0"/>
          <w:numId w:val="2"/>
        </w:numPr>
        <w:spacing w:after="262" w:line="276" w:lineRule="auto"/>
        <w:ind w:right="0" w:hanging="360"/>
        <w:rPr>
          <w:rFonts w:ascii="Arial Narrow" w:hAnsi="Arial Narrow" w:cs="Arial"/>
        </w:rPr>
      </w:pPr>
      <w:r w:rsidRPr="00883C77">
        <w:rPr>
          <w:rFonts w:ascii="Arial Narrow" w:hAnsi="Arial Narrow" w:cs="Arial"/>
        </w:rPr>
        <w:t xml:space="preserve">That important records, and large or sensitive personal databases, are not taken home or – in respect of digital data – carried or kept on portable devices (whether CDs or data sticks, or mobiles and handheld electronic tablets) unless </w:t>
      </w:r>
      <w:proofErr w:type="gramStart"/>
      <w:r w:rsidRPr="00883C77">
        <w:rPr>
          <w:rFonts w:ascii="Arial Narrow" w:hAnsi="Arial Narrow" w:cs="Arial"/>
        </w:rPr>
        <w:t>absolutely necessary</w:t>
      </w:r>
      <w:proofErr w:type="gramEnd"/>
      <w:r w:rsidRPr="00883C77">
        <w:rPr>
          <w:rFonts w:ascii="Arial Narrow" w:hAnsi="Arial Narrow" w:cs="Arial"/>
        </w:rPr>
        <w:t xml:space="preserve">, in which case it should be subject to a risk assessment and in line with an up-to-date IT use policy; </w:t>
      </w:r>
    </w:p>
    <w:p w:rsidRPr="00883C77" w:rsidR="002B64A2" w:rsidP="002B64A2" w:rsidRDefault="002B64A2" w14:paraId="77BCF2D3" w14:textId="77777777">
      <w:pPr>
        <w:numPr>
          <w:ilvl w:val="0"/>
          <w:numId w:val="2"/>
        </w:numPr>
        <w:spacing w:after="263" w:line="276" w:lineRule="auto"/>
        <w:ind w:right="0" w:hanging="360"/>
        <w:rPr>
          <w:rFonts w:ascii="Arial Narrow" w:hAnsi="Arial Narrow" w:cs="Arial"/>
        </w:rPr>
      </w:pPr>
      <w:r w:rsidRPr="00883C77">
        <w:rPr>
          <w:rFonts w:ascii="Arial Narrow" w:hAnsi="Arial Narrow" w:cs="Arial"/>
        </w:rPr>
        <w:lastRenderedPageBreak/>
        <w:t xml:space="preserve">That questions of back-up or migration are likewise approached in line with general </w:t>
      </w:r>
      <w:r>
        <w:rPr>
          <w:rFonts w:ascii="Arial Narrow" w:hAnsi="Arial Narrow" w:cs="Arial"/>
        </w:rPr>
        <w:t>School</w:t>
      </w:r>
      <w:r w:rsidRPr="00883C77">
        <w:rPr>
          <w:rFonts w:ascii="Arial Narrow" w:hAnsi="Arial Narrow" w:cs="Arial"/>
        </w:rPr>
        <w:t xml:space="preserve"> policy (such as professional storage solutions or IT systems) and </w:t>
      </w:r>
      <w:r w:rsidRPr="00883C77">
        <w:rPr>
          <w:rFonts w:ascii="Arial Narrow" w:hAnsi="Arial Narrow" w:cs="Arial"/>
          <w:u w:val="single" w:color="000000"/>
        </w:rPr>
        <w:t>not</w:t>
      </w:r>
      <w:r w:rsidRPr="00883C77">
        <w:rPr>
          <w:rFonts w:ascii="Arial Narrow" w:hAnsi="Arial Narrow" w:cs="Arial"/>
        </w:rPr>
        <w:t xml:space="preserve"> individual ad hoc action; </w:t>
      </w:r>
    </w:p>
    <w:p w:rsidRPr="00883C77" w:rsidR="002B64A2" w:rsidP="002B64A2" w:rsidRDefault="002B64A2" w14:paraId="26BC8F60" w14:textId="77777777">
      <w:pPr>
        <w:numPr>
          <w:ilvl w:val="0"/>
          <w:numId w:val="2"/>
        </w:numPr>
        <w:spacing w:after="265" w:line="276" w:lineRule="auto"/>
        <w:ind w:right="0" w:hanging="360"/>
        <w:rPr>
          <w:rFonts w:ascii="Arial Narrow" w:hAnsi="Arial Narrow" w:cs="Arial"/>
        </w:rPr>
      </w:pPr>
      <w:r w:rsidRPr="00883C77">
        <w:rPr>
          <w:rFonts w:ascii="Arial Narrow" w:hAnsi="Arial Narrow" w:cs="Arial"/>
        </w:rPr>
        <w:t xml:space="preserve">That arrangements with external storage providers – whether physical or electronic (in any form, but most particularly "cloud-based" storage) – are supported by </w:t>
      </w:r>
      <w:r w:rsidRPr="00883C77">
        <w:rPr>
          <w:rFonts w:ascii="Arial Narrow" w:hAnsi="Arial Narrow" w:cs="Arial"/>
          <w:u w:val="single" w:color="000000"/>
        </w:rPr>
        <w:t>robust contractual</w:t>
      </w:r>
      <w:r w:rsidRPr="00883C77">
        <w:rPr>
          <w:rFonts w:ascii="Arial Narrow" w:hAnsi="Arial Narrow" w:cs="Arial"/>
        </w:rPr>
        <w:t xml:space="preserve"> </w:t>
      </w:r>
      <w:r w:rsidRPr="00883C77">
        <w:rPr>
          <w:rFonts w:ascii="Arial Narrow" w:hAnsi="Arial Narrow" w:cs="Arial"/>
          <w:u w:val="single" w:color="000000"/>
        </w:rPr>
        <w:t>arrangements</w:t>
      </w:r>
      <w:r w:rsidRPr="00883C77">
        <w:rPr>
          <w:rFonts w:ascii="Arial Narrow" w:hAnsi="Arial Narrow" w:cs="Arial"/>
        </w:rPr>
        <w:t xml:space="preserve"> providing for security and access; </w:t>
      </w:r>
    </w:p>
    <w:p w:rsidRPr="00883C77" w:rsidR="002B64A2" w:rsidP="002B64A2" w:rsidRDefault="002B64A2" w14:paraId="2AD52021" w14:textId="77777777">
      <w:pPr>
        <w:numPr>
          <w:ilvl w:val="0"/>
          <w:numId w:val="2"/>
        </w:numPr>
        <w:spacing w:after="263" w:line="276" w:lineRule="auto"/>
        <w:ind w:right="0" w:hanging="360"/>
        <w:rPr>
          <w:rFonts w:ascii="Arial Narrow" w:hAnsi="Arial Narrow" w:cs="Arial"/>
        </w:rPr>
      </w:pPr>
      <w:r w:rsidRPr="00883C77">
        <w:rPr>
          <w:rFonts w:ascii="Arial Narrow" w:hAnsi="Arial Narrow" w:cs="Arial"/>
        </w:rPr>
        <w:t xml:space="preserve">That reviews are conducted on a regular basis, in line with the guidance below, to ensure that all information being kept is still relevant and – in the case of personal data – necessary for the purposes for which it is held (and if so, that it is accurate and up-to-date); and </w:t>
      </w:r>
    </w:p>
    <w:p w:rsidRPr="00883C77" w:rsidR="002B64A2" w:rsidP="002B64A2" w:rsidRDefault="002B64A2" w14:paraId="4D3E6C0D" w14:textId="77777777">
      <w:pPr>
        <w:numPr>
          <w:ilvl w:val="0"/>
          <w:numId w:val="2"/>
        </w:numPr>
        <w:spacing w:after="244" w:line="276" w:lineRule="auto"/>
        <w:ind w:right="0" w:hanging="360"/>
        <w:rPr>
          <w:rFonts w:ascii="Arial Narrow" w:hAnsi="Arial Narrow" w:cs="Arial"/>
        </w:rPr>
      </w:pPr>
      <w:r w:rsidRPr="00883C77">
        <w:rPr>
          <w:rFonts w:ascii="Arial Narrow" w:hAnsi="Arial Narrow" w:cs="Arial"/>
        </w:rPr>
        <w:t xml:space="preserve">That all destruction or permanent erasure of records, if undertaken by a third party, is carried out securely – with no risk of the re-use or disclosure, or re-construction, of any records or information contained in them. </w:t>
      </w:r>
    </w:p>
    <w:p w:rsidRPr="00883C77" w:rsidR="002B64A2" w:rsidP="00FA3CDD" w:rsidRDefault="002B64A2" w14:paraId="7643E759" w14:textId="6123F71E">
      <w:pPr>
        <w:spacing w:after="252" w:line="276" w:lineRule="auto"/>
        <w:ind w:left="-5"/>
        <w:rPr>
          <w:rFonts w:ascii="Arial Narrow" w:hAnsi="Arial Narrow" w:cs="Arial"/>
        </w:rPr>
      </w:pPr>
      <w:r w:rsidRPr="00883C77">
        <w:rPr>
          <w:rFonts w:ascii="Arial Narrow" w:hAnsi="Arial Narrow" w:cs="Arial"/>
        </w:rPr>
        <w:t xml:space="preserve">This is particularly important in respect of the </w:t>
      </w:r>
      <w:r>
        <w:rPr>
          <w:rFonts w:ascii="Arial Narrow" w:hAnsi="Arial Narrow" w:cs="Arial"/>
        </w:rPr>
        <w:t>School</w:t>
      </w:r>
      <w:r w:rsidRPr="00883C77">
        <w:rPr>
          <w:rFonts w:ascii="Arial Narrow" w:hAnsi="Arial Narrow" w:cs="Arial"/>
        </w:rPr>
        <w:t xml:space="preserve">'s specific legal obligations under the DPA. However, they amount to common sense rules even where personal data is not directly involved. </w:t>
      </w:r>
    </w:p>
    <w:p w:rsidRPr="00FA3CDD" w:rsidR="002B64A2" w:rsidP="00FA3CDD" w:rsidRDefault="002B64A2" w14:paraId="2EA320F0" w14:textId="3BC86705">
      <w:pPr>
        <w:spacing w:line="276" w:lineRule="auto"/>
        <w:rPr>
          <w:rFonts w:ascii="Arial Narrow" w:hAnsi="Arial Narrow" w:cs="Arial"/>
          <w:b/>
        </w:rPr>
      </w:pPr>
      <w:r w:rsidRPr="00883C77">
        <w:rPr>
          <w:rFonts w:ascii="Arial Narrow" w:hAnsi="Arial Narrow" w:cs="Arial"/>
          <w:b/>
        </w:rPr>
        <w:t xml:space="preserve">4. A note on litigation  </w:t>
      </w:r>
    </w:p>
    <w:p w:rsidRPr="00883C77" w:rsidR="002B64A2" w:rsidP="00FA3CDD" w:rsidRDefault="002B64A2" w14:paraId="241732A9" w14:textId="444849A0">
      <w:pPr>
        <w:spacing w:line="276" w:lineRule="auto"/>
        <w:ind w:left="-5"/>
        <w:rPr>
          <w:rFonts w:ascii="Arial Narrow" w:hAnsi="Arial Narrow" w:cs="Arial"/>
        </w:rPr>
      </w:pPr>
      <w:r w:rsidRPr="00883C77">
        <w:rPr>
          <w:rFonts w:ascii="Arial Narrow" w:hAnsi="Arial Narrow" w:cs="Arial"/>
        </w:rPr>
        <w:t xml:space="preserve">One consideration in whether it is necessary or desirable to keep records is possible future litigation. </w:t>
      </w:r>
      <w:proofErr w:type="gramStart"/>
      <w:r w:rsidRPr="00883C77">
        <w:rPr>
          <w:rFonts w:ascii="Arial Narrow" w:hAnsi="Arial Narrow" w:cs="Arial"/>
        </w:rPr>
        <w:t>Generally speaking, an</w:t>
      </w:r>
      <w:proofErr w:type="gramEnd"/>
      <w:r w:rsidRPr="00883C77">
        <w:rPr>
          <w:rFonts w:ascii="Arial Narrow" w:hAnsi="Arial Narrow" w:cs="Arial"/>
        </w:rPr>
        <w:t xml:space="preserve"> institution will be better placed to deal with claims if it has a strong corporate memory – including adequate records to support its position, or a decision that was made.  </w:t>
      </w:r>
    </w:p>
    <w:p w:rsidRPr="00883C77" w:rsidR="002B64A2" w:rsidP="00FA3CDD" w:rsidRDefault="002B64A2" w14:paraId="65555AE4" w14:textId="63CE5DC5">
      <w:pPr>
        <w:spacing w:line="276" w:lineRule="auto"/>
        <w:ind w:left="-5"/>
        <w:rPr>
          <w:rFonts w:ascii="Arial Narrow" w:hAnsi="Arial Narrow" w:cs="Arial"/>
        </w:rPr>
      </w:pPr>
      <w:r w:rsidRPr="00883C77">
        <w:rPr>
          <w:rFonts w:ascii="Arial Narrow" w:hAnsi="Arial Narrow" w:cs="Arial"/>
        </w:rPr>
        <w:t xml:space="preserve">Ideally, therefore, records would not be disposed of until the limitation period for bringing a claim has passed. For most contracts that will mean 6 years from any breach (or 12 years in case of, say, a witnessed deed), but the date to start counting from is the last day of the period under contract. Where there has been early termination, this will be the relevant date to apply (once the appeal process has been concluded): but for pupils, limitation periods will only apply from the age of 18 years. </w:t>
      </w:r>
    </w:p>
    <w:p w:rsidR="002B64A2" w:rsidP="002B64A2" w:rsidRDefault="002B64A2" w14:paraId="168CCEDF" w14:textId="77777777">
      <w:pPr>
        <w:spacing w:line="276" w:lineRule="auto"/>
        <w:ind w:left="-5"/>
        <w:rPr>
          <w:rFonts w:ascii="Arial Narrow" w:hAnsi="Arial Narrow" w:cs="Arial"/>
        </w:rPr>
      </w:pPr>
      <w:r w:rsidRPr="00883C77">
        <w:rPr>
          <w:rFonts w:ascii="Arial Narrow" w:hAnsi="Arial Narrow" w:cs="Arial"/>
        </w:rPr>
        <w:t xml:space="preserve">The period of 6 years also applies to many claims outside contract (such as fraud, mistake or negligence). For discrimination cases it is usually only 3 months. In the case of personal injury, and some other negligence claims, it is 3 years. However, if the harm is only discovered later – </w:t>
      </w:r>
      <w:proofErr w:type="spellStart"/>
      <w:r w:rsidRPr="00883C77">
        <w:rPr>
          <w:rFonts w:ascii="Arial Narrow" w:hAnsi="Arial Narrow" w:cs="Arial"/>
        </w:rPr>
        <w:t>eg</w:t>
      </w:r>
      <w:proofErr w:type="spellEnd"/>
      <w:r w:rsidRPr="00883C77">
        <w:rPr>
          <w:rFonts w:ascii="Arial Narrow" w:hAnsi="Arial Narrow" w:cs="Arial"/>
        </w:rPr>
        <w:t xml:space="preserve"> 'latent' damage, or some unseen injury – then the timer only starts from the point of discovery: subject, in the case of latent property damage, to a 15-year backstop.  </w:t>
      </w:r>
    </w:p>
    <w:p w:rsidRPr="00883C77" w:rsidR="002B64A2" w:rsidP="002B64A2" w:rsidRDefault="002B64A2" w14:paraId="32E90606" w14:textId="77777777">
      <w:pPr>
        <w:spacing w:line="276" w:lineRule="auto"/>
        <w:ind w:left="-5"/>
        <w:rPr>
          <w:rFonts w:ascii="Arial Narrow" w:hAnsi="Arial Narrow" w:cs="Arial"/>
        </w:rPr>
      </w:pPr>
    </w:p>
    <w:p w:rsidRPr="00883C77" w:rsidR="002B64A2" w:rsidP="00FA3CDD" w:rsidRDefault="002B64A2" w14:paraId="71DC966E" w14:textId="1B69279D">
      <w:pPr>
        <w:spacing w:line="276" w:lineRule="auto"/>
        <w:ind w:left="-5"/>
        <w:rPr>
          <w:rFonts w:ascii="Arial Narrow" w:hAnsi="Arial Narrow" w:cs="Arial"/>
        </w:rPr>
      </w:pPr>
      <w:r w:rsidRPr="00883C77">
        <w:rPr>
          <w:rFonts w:ascii="Arial Narrow" w:hAnsi="Arial Narrow" w:cs="Arial"/>
        </w:rPr>
        <w:t xml:space="preserve">In some </w:t>
      </w:r>
      <w:proofErr w:type="gramStart"/>
      <w:r w:rsidRPr="00883C77">
        <w:rPr>
          <w:rFonts w:ascii="Arial Narrow" w:hAnsi="Arial Narrow" w:cs="Arial"/>
        </w:rPr>
        <w:t>cases</w:t>
      </w:r>
      <w:proofErr w:type="gramEnd"/>
      <w:r w:rsidRPr="00883C77">
        <w:rPr>
          <w:rFonts w:ascii="Arial Narrow" w:hAnsi="Arial Narrow" w:cs="Arial"/>
        </w:rPr>
        <w:t xml:space="preserve"> the prompt may be the end of a calendar year, so for the purpose of this guidance a contingency is generally built in (</w:t>
      </w:r>
      <w:proofErr w:type="spellStart"/>
      <w:r w:rsidRPr="00883C77">
        <w:rPr>
          <w:rFonts w:ascii="Arial Narrow" w:hAnsi="Arial Narrow" w:cs="Arial"/>
        </w:rPr>
        <w:t>eg</w:t>
      </w:r>
      <w:proofErr w:type="spellEnd"/>
      <w:r w:rsidRPr="00883C77">
        <w:rPr>
          <w:rFonts w:ascii="Arial Narrow" w:hAnsi="Arial Narrow" w:cs="Arial"/>
        </w:rPr>
        <w:t xml:space="preserve"> 7 years where the statutory limitation is 6 years).  </w:t>
      </w:r>
    </w:p>
    <w:p w:rsidRPr="00883C77" w:rsidR="002B64A2" w:rsidP="00FA3CDD" w:rsidRDefault="002B64A2" w14:paraId="0007103F" w14:textId="5C0C8D68">
      <w:pPr>
        <w:spacing w:line="276" w:lineRule="auto"/>
        <w:ind w:left="-5"/>
        <w:rPr>
          <w:rFonts w:ascii="Arial Narrow" w:hAnsi="Arial Narrow" w:cs="Arial"/>
        </w:rPr>
      </w:pPr>
      <w:r w:rsidRPr="00883C77">
        <w:rPr>
          <w:rFonts w:ascii="Arial Narrow" w:hAnsi="Arial Narrow" w:cs="Arial"/>
        </w:rPr>
        <w:t>Finally, limitation periods may be disapplied altogether by courts in the case of certain crimes or associated breaches of care (</w:t>
      </w:r>
      <w:proofErr w:type="spellStart"/>
      <w:r w:rsidRPr="00883C77">
        <w:rPr>
          <w:rFonts w:ascii="Arial Narrow" w:hAnsi="Arial Narrow" w:cs="Arial"/>
        </w:rPr>
        <w:t>eg</w:t>
      </w:r>
      <w:proofErr w:type="spellEnd"/>
      <w:r w:rsidRPr="00883C77">
        <w:rPr>
          <w:rFonts w:ascii="Arial Narrow" w:hAnsi="Arial Narrow" w:cs="Arial"/>
        </w:rPr>
        <w:t xml:space="preserve"> historic abuse), whether a charge is brought by the police or a </w:t>
      </w:r>
      <w:r>
        <w:rPr>
          <w:rFonts w:ascii="Arial Narrow" w:hAnsi="Arial Narrow" w:cs="Arial"/>
        </w:rPr>
        <w:t>School</w:t>
      </w:r>
      <w:r w:rsidRPr="00883C77">
        <w:rPr>
          <w:rFonts w:ascii="Arial Narrow" w:hAnsi="Arial Narrow" w:cs="Arial"/>
        </w:rPr>
        <w:t xml:space="preserve"> is sued under a private claim. It is not always possible to try a case where the evidence is inadequate, including due to a lack of corporate memory (</w:t>
      </w:r>
      <w:proofErr w:type="spellStart"/>
      <w:r w:rsidRPr="00883C77">
        <w:rPr>
          <w:rFonts w:ascii="Arial Narrow" w:hAnsi="Arial Narrow" w:cs="Arial"/>
        </w:rPr>
        <w:t>eg</w:t>
      </w:r>
      <w:proofErr w:type="spellEnd"/>
      <w:r w:rsidRPr="00883C77">
        <w:rPr>
          <w:rFonts w:ascii="Arial Narrow" w:hAnsi="Arial Narrow" w:cs="Arial"/>
        </w:rPr>
        <w:t xml:space="preserve"> records and witnesses). However, as recent cases and IICSA (the Independent Inquiry into Child Sexual Abuse) have shown, authorities will expect to see a full and proper record and inferences may be drawn otherwise. </w:t>
      </w:r>
    </w:p>
    <w:p w:rsidRPr="00883C77" w:rsidR="002B64A2" w:rsidP="00FA3CDD" w:rsidRDefault="002B64A2" w14:paraId="69ADF060" w14:textId="5BDD4357">
      <w:pPr>
        <w:spacing w:line="276" w:lineRule="auto"/>
        <w:ind w:left="-5"/>
        <w:rPr>
          <w:rFonts w:ascii="Arial Narrow" w:hAnsi="Arial Narrow" w:cs="Arial"/>
        </w:rPr>
      </w:pPr>
      <w:r w:rsidRPr="00883C77">
        <w:rPr>
          <w:rFonts w:ascii="Arial Narrow" w:hAnsi="Arial Narrow" w:cs="Arial"/>
        </w:rPr>
        <w:t>Often these records will comprise personal or sensitive personal data (</w:t>
      </w:r>
      <w:proofErr w:type="spellStart"/>
      <w:r w:rsidRPr="00883C77">
        <w:rPr>
          <w:rFonts w:ascii="Arial Narrow" w:hAnsi="Arial Narrow" w:cs="Arial"/>
        </w:rPr>
        <w:t>eg</w:t>
      </w:r>
      <w:proofErr w:type="spellEnd"/>
      <w:r w:rsidRPr="00883C77">
        <w:rPr>
          <w:rFonts w:ascii="Arial Narrow" w:hAnsi="Arial Narrow" w:cs="Arial"/>
        </w:rPr>
        <w:t xml:space="preserve"> health or criminal allegations). In such instances, even justifiable reasons to keep records for many years will need to be weighed against personal rights. Recent 'historic' cases in the field of child protection make a cautious approach to record retention advisable and, from a DPA perspective, make it easier for a </w:t>
      </w:r>
      <w:r>
        <w:rPr>
          <w:rFonts w:ascii="Arial Narrow" w:hAnsi="Arial Narrow" w:cs="Arial"/>
        </w:rPr>
        <w:t>School</w:t>
      </w:r>
      <w:r w:rsidRPr="00883C77">
        <w:rPr>
          <w:rFonts w:ascii="Arial Narrow" w:hAnsi="Arial Narrow" w:cs="Arial"/>
        </w:rPr>
        <w:t xml:space="preserve"> to justify retention for long periods – even the lifetime of a </w:t>
      </w:r>
      <w:r w:rsidRPr="00883C77">
        <w:rPr>
          <w:rFonts w:ascii="Arial Narrow" w:hAnsi="Arial Narrow" w:cs="Arial"/>
        </w:rPr>
        <w:lastRenderedPageBreak/>
        <w:t xml:space="preserve">pupil. The most important steps a </w:t>
      </w:r>
      <w:r>
        <w:rPr>
          <w:rFonts w:ascii="Arial Narrow" w:hAnsi="Arial Narrow" w:cs="Arial"/>
        </w:rPr>
        <w:t>School</w:t>
      </w:r>
      <w:r w:rsidRPr="00883C77">
        <w:rPr>
          <w:rFonts w:ascii="Arial Narrow" w:hAnsi="Arial Narrow" w:cs="Arial"/>
        </w:rPr>
        <w:t xml:space="preserve"> can take to support such a policy are (a) having adequate policies explaining the approach, including notices in both staff and parent contracts; and (b) ensuring any long-term records worth keeping are kept very secure, accessible only by trained staff on a need-to-know basis.</w:t>
      </w:r>
    </w:p>
    <w:p w:rsidR="002B64A2" w:rsidP="002B64A2" w:rsidRDefault="002B64A2" w14:paraId="50EB8CB5" w14:textId="77777777">
      <w:pPr>
        <w:spacing w:line="276" w:lineRule="auto"/>
        <w:ind w:left="-5"/>
        <w:rPr>
          <w:rFonts w:ascii="Arial Narrow" w:hAnsi="Arial Narrow" w:cs="Arial"/>
        </w:rPr>
      </w:pPr>
      <w:r w:rsidRPr="00883C77">
        <w:rPr>
          <w:rFonts w:ascii="Arial Narrow" w:hAnsi="Arial Narrow" w:cs="Arial"/>
        </w:rPr>
        <w:t xml:space="preserve">Insurance documents will not be personal data and relevant historic policies need to be kept for as long as a claim might arise.  </w:t>
      </w:r>
    </w:p>
    <w:p w:rsidRPr="00883C77" w:rsidR="002B64A2" w:rsidP="002B64A2" w:rsidRDefault="002B64A2" w14:paraId="7781E2ED" w14:textId="77777777">
      <w:pPr>
        <w:spacing w:line="276" w:lineRule="auto"/>
        <w:ind w:left="-5"/>
        <w:rPr>
          <w:rFonts w:ascii="Arial Narrow" w:hAnsi="Arial Narrow" w:cs="Arial"/>
        </w:rPr>
      </w:pPr>
    </w:p>
    <w:p w:rsidRPr="00FA3CDD" w:rsidR="002B64A2" w:rsidP="00FA3CDD" w:rsidRDefault="002B64A2" w14:paraId="06D419C2" w14:textId="5ECFF764">
      <w:pPr>
        <w:spacing w:line="276" w:lineRule="auto"/>
        <w:ind w:left="-5"/>
        <w:rPr>
          <w:rFonts w:ascii="Arial Narrow" w:hAnsi="Arial Narrow" w:cs="Arial"/>
          <w:b/>
        </w:rPr>
      </w:pPr>
      <w:r w:rsidRPr="00B35B2F">
        <w:rPr>
          <w:rFonts w:ascii="Arial Narrow" w:hAnsi="Arial Narrow" w:cs="Arial"/>
          <w:b/>
        </w:rPr>
        <w:t>5. The risks of longer retention</w:t>
      </w:r>
    </w:p>
    <w:p w:rsidRPr="00883C77" w:rsidR="002B64A2" w:rsidP="00FA3CDD" w:rsidRDefault="002B64A2" w14:paraId="49199779" w14:textId="0EB66AAF">
      <w:pPr>
        <w:spacing w:line="276" w:lineRule="auto"/>
        <w:ind w:left="-5"/>
        <w:rPr>
          <w:rFonts w:ascii="Arial Narrow" w:hAnsi="Arial Narrow" w:cs="Arial"/>
        </w:rPr>
      </w:pPr>
      <w:r w:rsidRPr="00883C77">
        <w:rPr>
          <w:rFonts w:ascii="Arial Narrow" w:hAnsi="Arial Narrow" w:cs="Arial"/>
        </w:rPr>
        <w:t xml:space="preserve">Notwithstanding the legal grounds and (in some cases) imperatives to do so, the longer potentially relevant personal data is retained, and the more sensitive material is kept on file, the greater the administrative and storage burden on </w:t>
      </w:r>
      <w:r>
        <w:rPr>
          <w:rFonts w:ascii="Arial Narrow" w:hAnsi="Arial Narrow" w:cs="Arial"/>
        </w:rPr>
        <w:t>School</w:t>
      </w:r>
      <w:r w:rsidRPr="00883C77">
        <w:rPr>
          <w:rFonts w:ascii="Arial Narrow" w:hAnsi="Arial Narrow" w:cs="Arial"/>
        </w:rPr>
        <w:t xml:space="preserve">s. This also increases the amount of material in respect of which </w:t>
      </w:r>
      <w:r>
        <w:rPr>
          <w:rFonts w:ascii="Arial Narrow" w:hAnsi="Arial Narrow" w:cs="Arial"/>
        </w:rPr>
        <w:t>School</w:t>
      </w:r>
      <w:r w:rsidRPr="00883C77">
        <w:rPr>
          <w:rFonts w:ascii="Arial Narrow" w:hAnsi="Arial Narrow" w:cs="Arial"/>
        </w:rPr>
        <w:t xml:space="preserve">s must be accountable to data subjects (e.g. information requests, "right to be forgotten" requests), and the consequences of data security breach become more serious. </w:t>
      </w:r>
    </w:p>
    <w:p w:rsidRPr="00883C77" w:rsidR="002B64A2" w:rsidP="002B64A2" w:rsidRDefault="002B64A2" w14:paraId="75D4D811" w14:textId="77777777">
      <w:pPr>
        <w:spacing w:line="276" w:lineRule="auto"/>
        <w:ind w:left="-5"/>
        <w:rPr>
          <w:rFonts w:ascii="Arial Narrow" w:hAnsi="Arial Narrow" w:cs="Arial"/>
        </w:rPr>
      </w:pPr>
      <w:r>
        <w:rPr>
          <w:rFonts w:ascii="Arial Narrow" w:hAnsi="Arial Narrow" w:cs="Arial"/>
        </w:rPr>
        <w:t>School</w:t>
      </w:r>
      <w:r w:rsidRPr="00883C77">
        <w:rPr>
          <w:rFonts w:ascii="Arial Narrow" w:hAnsi="Arial Narrow" w:cs="Arial"/>
        </w:rPr>
        <w:t>s must take professional advice and decide for themselves where to draw the line in retaining data for these purposes: some may err on the side of caution and retain; others will apply a clear system for filleting pupil or personnel files, or indeed email folders, down to the information they think is likely to be relevant in the future. However, this is a decision that should always be made mindful of risk and knowledge of where historic incidents may have occurred or future complaints may arise.</w:t>
      </w:r>
    </w:p>
    <w:p w:rsidR="002B64A2" w:rsidP="002B64A2" w:rsidRDefault="002B64A2" w14:paraId="0171FF96" w14:textId="77777777">
      <w:pPr>
        <w:spacing w:line="276" w:lineRule="auto"/>
        <w:ind w:left="-5"/>
        <w:rPr>
          <w:rFonts w:ascii="Arial Narrow" w:hAnsi="Arial Narrow" w:cs="Arial"/>
        </w:rPr>
      </w:pPr>
      <w:r w:rsidRPr="00883C77">
        <w:rPr>
          <w:rFonts w:ascii="Arial Narrow" w:hAnsi="Arial Narrow" w:cs="Arial"/>
        </w:rPr>
        <w:t xml:space="preserve">It is also vitally important that all staff bear in mind, when creating documents and records of any sort (and particularly email), that at some point in the future those documents and records could be disclosed – whether </w:t>
      </w:r>
      <w:proofErr w:type="gramStart"/>
      <w:r w:rsidRPr="00883C77">
        <w:rPr>
          <w:rFonts w:ascii="Arial Narrow" w:hAnsi="Arial Narrow" w:cs="Arial"/>
        </w:rPr>
        <w:t>as a result of</w:t>
      </w:r>
      <w:proofErr w:type="gramEnd"/>
      <w:r w:rsidRPr="00883C77">
        <w:rPr>
          <w:rFonts w:ascii="Arial Narrow" w:hAnsi="Arial Narrow" w:cs="Arial"/>
        </w:rPr>
        <w:t xml:space="preserve"> litigation or investigation, or because of a subject access request under the DPA. The watchwords of record-keeping are therefore accuracy, clarity, professionalism and objectivity. </w:t>
      </w:r>
    </w:p>
    <w:p w:rsidRPr="00883C77" w:rsidR="002B64A2" w:rsidP="002B64A2" w:rsidRDefault="002B64A2" w14:paraId="0D66D744" w14:textId="77777777">
      <w:pPr>
        <w:spacing w:line="276" w:lineRule="auto"/>
        <w:ind w:left="-5"/>
        <w:rPr>
          <w:rFonts w:ascii="Arial Narrow" w:hAnsi="Arial Narrow" w:cs="Arial"/>
        </w:rPr>
      </w:pPr>
    </w:p>
    <w:p w:rsidRPr="00883C77" w:rsidR="002B64A2" w:rsidP="00FA3CDD" w:rsidRDefault="002B64A2" w14:paraId="33F881E9" w14:textId="70E0617B">
      <w:pPr>
        <w:spacing w:line="276" w:lineRule="auto"/>
        <w:rPr>
          <w:rFonts w:ascii="Arial Narrow" w:hAnsi="Arial Narrow" w:cs="Arial"/>
          <w:b/>
        </w:rPr>
      </w:pPr>
      <w:r w:rsidRPr="00883C77">
        <w:rPr>
          <w:rFonts w:ascii="Arial Narrow" w:hAnsi="Arial Narrow" w:cs="Arial"/>
          <w:b/>
        </w:rPr>
        <w:t xml:space="preserve">6. A note on secure disposal of documents </w:t>
      </w:r>
    </w:p>
    <w:p w:rsidRPr="00883C77" w:rsidR="002B64A2" w:rsidP="002B64A2" w:rsidRDefault="002B64A2" w14:paraId="5F9C9DA9" w14:textId="77777777">
      <w:pPr>
        <w:spacing w:after="245" w:line="276" w:lineRule="auto"/>
        <w:ind w:left="-5"/>
        <w:rPr>
          <w:rFonts w:ascii="Arial Narrow" w:hAnsi="Arial Narrow" w:cs="Arial"/>
        </w:rPr>
      </w:pPr>
      <w:r w:rsidRPr="00883C77">
        <w:rPr>
          <w:rFonts w:ascii="Arial Narrow" w:hAnsi="Arial Narrow" w:cs="Arial"/>
        </w:rPr>
        <w:t xml:space="preserve">For confidential, sensitive or personal information to be considered securely disposed of, it must be in a condition where it cannot either be read or reconstructed. Skips and 'regular' waste disposal will not be considered secure.  </w:t>
      </w:r>
    </w:p>
    <w:p w:rsidRPr="00883C77" w:rsidR="002B64A2" w:rsidP="002B64A2" w:rsidRDefault="002B64A2" w14:paraId="16594A51" w14:textId="77777777">
      <w:pPr>
        <w:spacing w:after="245" w:line="276" w:lineRule="auto"/>
        <w:ind w:left="-5"/>
        <w:rPr>
          <w:rFonts w:ascii="Arial Narrow" w:hAnsi="Arial Narrow" w:cs="Arial"/>
        </w:rPr>
      </w:pPr>
      <w:r w:rsidRPr="00883C77">
        <w:rPr>
          <w:rFonts w:ascii="Arial Narrow" w:hAnsi="Arial Narrow" w:cs="Arial"/>
        </w:rPr>
        <w:t xml:space="preserve">Paper records should be shredded using a cross-cutting shredder; CDs / DVDs / diskettes should be cut into pieces. Hard-copy images, AV recordings and hard disks should be dismantled and destroyed. </w:t>
      </w:r>
    </w:p>
    <w:p w:rsidRPr="00883C77" w:rsidR="002B64A2" w:rsidP="002B64A2" w:rsidRDefault="002B64A2" w14:paraId="7A84CACE" w14:textId="77777777">
      <w:pPr>
        <w:spacing w:after="252" w:line="276" w:lineRule="auto"/>
        <w:ind w:left="-5"/>
        <w:rPr>
          <w:rFonts w:ascii="Arial Narrow" w:hAnsi="Arial Narrow" w:cs="Arial"/>
        </w:rPr>
      </w:pPr>
      <w:r w:rsidRPr="00883C77">
        <w:rPr>
          <w:rFonts w:ascii="Arial Narrow" w:hAnsi="Arial Narrow" w:cs="Arial"/>
        </w:rPr>
        <w:t xml:space="preserve">Where third party disposal experts are used they should ideally be supervised but, in any event, under adequate contractual obligations to the </w:t>
      </w:r>
      <w:r>
        <w:rPr>
          <w:rFonts w:ascii="Arial Narrow" w:hAnsi="Arial Narrow" w:cs="Arial"/>
        </w:rPr>
        <w:t>School</w:t>
      </w:r>
      <w:r w:rsidRPr="00883C77">
        <w:rPr>
          <w:rFonts w:ascii="Arial Narrow" w:hAnsi="Arial Narrow" w:cs="Arial"/>
        </w:rPr>
        <w:t xml:space="preserve"> to process and dispose of the information.</w:t>
      </w:r>
    </w:p>
    <w:p w:rsidRPr="00FA3CDD" w:rsidR="002B64A2" w:rsidP="00FA3CDD" w:rsidRDefault="002B64A2" w14:paraId="6FA22130" w14:textId="50420182">
      <w:pPr>
        <w:spacing w:line="276" w:lineRule="auto"/>
        <w:rPr>
          <w:rFonts w:ascii="Arial Narrow" w:hAnsi="Arial Narrow" w:cs="Arial"/>
        </w:rPr>
      </w:pPr>
      <w:r w:rsidRPr="00883C77">
        <w:rPr>
          <w:rFonts w:ascii="Arial Narrow" w:hAnsi="Arial Narrow" w:cs="Arial"/>
        </w:rPr>
        <w:t xml:space="preserve">How to use the table of suggested retention periods </w:t>
      </w:r>
    </w:p>
    <w:p w:rsidRPr="00883C77" w:rsidR="002B64A2" w:rsidP="00FA3CDD" w:rsidRDefault="002B64A2" w14:paraId="63E3AF5E" w14:textId="575347A5">
      <w:pPr>
        <w:spacing w:line="276" w:lineRule="auto"/>
        <w:ind w:left="-5"/>
        <w:rPr>
          <w:rFonts w:ascii="Arial Narrow" w:hAnsi="Arial Narrow" w:cs="Arial"/>
        </w:rPr>
      </w:pPr>
      <w:r w:rsidRPr="00883C77">
        <w:rPr>
          <w:rFonts w:ascii="Arial Narrow" w:hAnsi="Arial Narrow" w:cs="Arial"/>
        </w:rPr>
        <w:t>The table at the end of this guidance document has three main functions:</w:t>
      </w:r>
    </w:p>
    <w:p w:rsidRPr="00B35B2F" w:rsidR="002B64A2" w:rsidP="002B64A2" w:rsidRDefault="002B64A2" w14:paraId="30CB8DB4" w14:textId="77777777">
      <w:pPr>
        <w:pStyle w:val="ListParagraph"/>
        <w:numPr>
          <w:ilvl w:val="0"/>
          <w:numId w:val="19"/>
        </w:numPr>
        <w:spacing w:line="276" w:lineRule="auto"/>
        <w:ind w:right="0"/>
        <w:rPr>
          <w:rFonts w:ascii="Arial Narrow" w:hAnsi="Arial Narrow" w:cs="Arial"/>
        </w:rPr>
      </w:pPr>
      <w:r w:rsidRPr="00B35B2F">
        <w:rPr>
          <w:rFonts w:ascii="Arial Narrow" w:hAnsi="Arial Narrow" w:cs="Arial"/>
        </w:rPr>
        <w:t xml:space="preserve">it should help Schools and staff identify the key types of document concerned. </w:t>
      </w:r>
    </w:p>
    <w:p w:rsidRPr="00B35B2F" w:rsidR="002B64A2" w:rsidP="002B64A2" w:rsidRDefault="002B64A2" w14:paraId="0C080318" w14:textId="77777777">
      <w:pPr>
        <w:pStyle w:val="ListParagraph"/>
        <w:numPr>
          <w:ilvl w:val="0"/>
          <w:numId w:val="19"/>
        </w:numPr>
        <w:spacing w:line="276" w:lineRule="auto"/>
        <w:ind w:right="0"/>
        <w:rPr>
          <w:rFonts w:ascii="Arial Narrow" w:hAnsi="Arial Narrow" w:cs="Arial"/>
        </w:rPr>
      </w:pPr>
      <w:r w:rsidRPr="00B35B2F">
        <w:rPr>
          <w:rFonts w:ascii="Arial Narrow" w:hAnsi="Arial Narrow" w:cs="Arial"/>
        </w:rPr>
        <w:t xml:space="preserve">it should focus attention on any </w:t>
      </w:r>
      <w:proofErr w:type="gramStart"/>
      <w:r w:rsidRPr="00B35B2F">
        <w:rPr>
          <w:rFonts w:ascii="Arial Narrow" w:hAnsi="Arial Narrow" w:cs="Arial"/>
        </w:rPr>
        <w:t>particular issues</w:t>
      </w:r>
      <w:proofErr w:type="gramEnd"/>
      <w:r w:rsidRPr="00B35B2F">
        <w:rPr>
          <w:rFonts w:ascii="Arial Narrow" w:hAnsi="Arial Narrow" w:cs="Arial"/>
        </w:rPr>
        <w:t xml:space="preserve"> associated with those types of document. </w:t>
      </w:r>
    </w:p>
    <w:p w:rsidRPr="00B35B2F" w:rsidR="002B64A2" w:rsidP="002B64A2" w:rsidRDefault="002B64A2" w14:paraId="2A6B54E3" w14:textId="77777777">
      <w:pPr>
        <w:pStyle w:val="ListParagraph"/>
        <w:numPr>
          <w:ilvl w:val="0"/>
          <w:numId w:val="19"/>
        </w:numPr>
        <w:spacing w:line="276" w:lineRule="auto"/>
        <w:ind w:right="0"/>
        <w:rPr>
          <w:rFonts w:ascii="Arial Narrow" w:hAnsi="Arial Narrow" w:cs="Arial"/>
        </w:rPr>
      </w:pPr>
      <w:r w:rsidRPr="00B35B2F">
        <w:rPr>
          <w:rFonts w:ascii="Arial Narrow" w:hAnsi="Arial Narrow" w:cs="Arial"/>
        </w:rPr>
        <w:t xml:space="preserve">finally – and this needs to be emphasised – it acts as an outline guide only.  </w:t>
      </w:r>
    </w:p>
    <w:p w:rsidRPr="00883C77" w:rsidR="002B64A2" w:rsidP="00FA3CDD" w:rsidRDefault="002B64A2" w14:paraId="22265804" w14:textId="051A45A2">
      <w:pPr>
        <w:spacing w:line="276" w:lineRule="auto"/>
        <w:ind w:left="-5"/>
        <w:rPr>
          <w:rFonts w:ascii="Arial Narrow" w:hAnsi="Arial Narrow" w:cs="Arial"/>
        </w:rPr>
      </w:pPr>
      <w:r w:rsidRPr="00883C77">
        <w:rPr>
          <w:rFonts w:ascii="Arial Narrow" w:hAnsi="Arial Narrow" w:cs="Arial"/>
        </w:rPr>
        <w:t xml:space="preserve">Note that, except where there is a specific statutory obligation to destroy records, it is misleading to present (or apply) any guidance as if it constitutes prescriptive time 'limits'. Figures given are not intended as a substitute to exercising thought and judgment, or take specific advice, depending on the circumstances.  </w:t>
      </w:r>
    </w:p>
    <w:p w:rsidR="002B64A2" w:rsidP="002B64A2" w:rsidRDefault="002B64A2" w14:paraId="340B6500" w14:textId="77777777">
      <w:pPr>
        <w:spacing w:line="276" w:lineRule="auto"/>
        <w:ind w:left="-5"/>
        <w:rPr>
          <w:rFonts w:ascii="Arial Narrow" w:hAnsi="Arial Narrow" w:cs="Arial"/>
        </w:rPr>
      </w:pPr>
      <w:r w:rsidRPr="00883C77">
        <w:rPr>
          <w:rFonts w:ascii="Arial Narrow" w:hAnsi="Arial Narrow" w:cs="Arial"/>
        </w:rPr>
        <w:lastRenderedPageBreak/>
        <w:t xml:space="preserve">Indeed, the essence of this guidance can be boiled down to the necessity of exercising thought and judgment – albeit that practical considerations mean that case-by-case 'pruning' of records may be impossible. It is accepted that sometimes a more systemic or broad-brush approach is necessary, which is where the table comes in.  </w:t>
      </w:r>
    </w:p>
    <w:p w:rsidRPr="00171EBD" w:rsidR="005D1A6E" w:rsidRDefault="00E505AC" w14:paraId="20F1E574" w14:textId="1F067AC5">
      <w:pPr>
        <w:spacing w:after="0" w:line="259" w:lineRule="auto"/>
        <w:ind w:left="0" w:right="0" w:firstLine="0"/>
        <w:jc w:val="left"/>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71EBD">
        <w:rPr>
          <w:rFonts w:ascii="Arial" w:hAnsi="Arial" w:cs="Arial"/>
          <w:sz w:val="20"/>
          <w:szCs w:val="20"/>
        </w:rPr>
        <w:tab/>
      </w:r>
      <w:r w:rsidR="00171EBD">
        <w:rPr>
          <w:rFonts w:ascii="Arial" w:hAnsi="Arial" w:cs="Arial"/>
          <w:sz w:val="20"/>
          <w:szCs w:val="20"/>
        </w:rPr>
        <w:tab/>
      </w:r>
      <w:r w:rsidRPr="00171EBD" w:rsidR="64CB7258">
        <w:rPr>
          <w:rFonts w:ascii="Arial" w:hAnsi="Arial" w:cs="Arial"/>
          <w:sz w:val="20"/>
          <w:szCs w:val="20"/>
        </w:rPr>
        <w:t>Sept 2020</w:t>
      </w:r>
    </w:p>
    <w:sectPr w:rsidRPr="00171EBD" w:rsidR="005D1A6E" w:rsidSect="002F3702">
      <w:footerReference w:type="even" r:id="rId15"/>
      <w:footerReference w:type="default" r:id="rId16"/>
      <w:footerReference w:type="first" r:id="rId17"/>
      <w:pgSz w:w="11906" w:h="16838" w:orient="portrait"/>
      <w:pgMar w:top="1135" w:right="1434" w:bottom="1482" w:left="1440" w:header="720"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E71" w:rsidRDefault="00634E71" w14:paraId="60F5AC45" w14:textId="77777777">
      <w:pPr>
        <w:spacing w:after="0" w:line="240" w:lineRule="auto"/>
      </w:pPr>
      <w:r>
        <w:separator/>
      </w:r>
    </w:p>
  </w:endnote>
  <w:endnote w:type="continuationSeparator" w:id="0">
    <w:p w:rsidR="00634E71" w:rsidRDefault="00634E71" w14:paraId="3B98AF8E" w14:textId="77777777">
      <w:pPr>
        <w:spacing w:after="0" w:line="240" w:lineRule="auto"/>
      </w:pPr>
      <w:r>
        <w:continuationSeparator/>
      </w:r>
    </w:p>
  </w:endnote>
  <w:endnote w:type="continuationNotice" w:id="1">
    <w:p w:rsidR="00CE4CA5" w:rsidRDefault="00CE4CA5" w14:paraId="321C11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6E" w:rsidRDefault="00E908E3" w14:paraId="2E5ED94B" w14:textId="77777777">
    <w:pPr>
      <w:tabs>
        <w:tab w:val="center" w:pos="4538"/>
        <w:tab w:val="right" w:pos="9032"/>
      </w:tabs>
      <w:spacing w:after="0" w:line="259" w:lineRule="auto"/>
      <w:ind w:left="0" w:right="0" w:firstLine="0"/>
      <w:jc w:val="left"/>
    </w:pPr>
    <w:r>
      <w:rPr>
        <w:rFonts w:ascii="Arial" w:hAnsi="Arial" w:eastAsia="Arial" w:cs="Arial"/>
        <w:sz w:val="16"/>
      </w:rPr>
      <w:t xml:space="preserve"> </w:t>
    </w:r>
    <w:r>
      <w:rPr>
        <w:rFonts w:ascii="Arial" w:hAnsi="Arial" w:eastAsia="Arial" w:cs="Arial"/>
        <w:sz w:val="16"/>
      </w:rPr>
      <w:tab/>
    </w:r>
    <w:r>
      <w:fldChar w:fldCharType="begin"/>
    </w:r>
    <w:r>
      <w:instrText xml:space="preserve"> PAGE   \* MERGEFORMAT </w:instrText>
    </w:r>
    <w:r>
      <w:fldChar w:fldCharType="separate"/>
    </w:r>
    <w:r>
      <w:rPr>
        <w:rFonts w:ascii="Arial" w:hAnsi="Arial" w:eastAsia="Arial" w:cs="Arial"/>
        <w:sz w:val="16"/>
      </w:rPr>
      <w:t>1</w:t>
    </w:r>
    <w:r>
      <w:rPr>
        <w:rFonts w:ascii="Arial" w:hAnsi="Arial" w:eastAsia="Arial" w:cs="Arial"/>
        <w:sz w:val="16"/>
      </w:rPr>
      <w:fldChar w:fldCharType="end"/>
    </w:r>
    <w:r>
      <w:rPr>
        <w:rFonts w:ascii="Arial" w:hAnsi="Arial" w:eastAsia="Arial" w:cs="Arial"/>
        <w:sz w:val="16"/>
      </w:rPr>
      <w:t xml:space="preserve"> </w:t>
    </w:r>
    <w:r>
      <w:rPr>
        <w:rFonts w:ascii="Arial" w:hAnsi="Arial" w:eastAsia="Arial" w:cs="Arial"/>
        <w:sz w:val="16"/>
      </w:rPr>
      <w:tab/>
    </w:r>
    <w:r>
      <w:rPr>
        <w:rFonts w:ascii="Arial" w:hAnsi="Arial" w:eastAsia="Arial" w:cs="Arial"/>
        <w:sz w:val="12"/>
      </w:rPr>
      <w:t>FARDM1/27358/164/8612796.1</w:t>
    </w:r>
    <w:r>
      <w:rPr>
        <w:rFonts w:ascii="Arial" w:hAnsi="Arial" w:eastAsia="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6E" w:rsidP="008E2779" w:rsidRDefault="00CD0CDA" w14:paraId="574D4EB0" w14:textId="08E85C5C">
    <w:pPr>
      <w:tabs>
        <w:tab w:val="center" w:pos="4538"/>
        <w:tab w:val="right" w:pos="9032"/>
      </w:tabs>
      <w:spacing w:after="0" w:line="259" w:lineRule="auto"/>
      <w:ind w:left="0" w:right="0" w:firstLine="0"/>
    </w:pPr>
    <w:r>
      <w:rPr>
        <w:rFonts w:ascii="Arial" w:hAnsi="Arial" w:eastAsia="Arial" w:cs="Arial"/>
        <w:sz w:val="16"/>
      </w:rPr>
      <w:t>Storage and Retention of Records Policy</w:t>
    </w:r>
    <w:r w:rsidR="00DD1FE2">
      <w:rPr>
        <w:rFonts w:ascii="Arial" w:hAnsi="Arial" w:eastAsia="Arial" w:cs="Arial"/>
        <w:sz w:val="16"/>
      </w:rPr>
      <w:t xml:space="preserve"> &amp; Guidance</w:t>
    </w:r>
    <w:r>
      <w:rPr>
        <w:rFonts w:ascii="Arial" w:hAnsi="Arial" w:eastAsia="Arial" w:cs="Arial"/>
        <w:sz w:val="16"/>
      </w:rPr>
      <w:t xml:space="preserve"> Hopelands School </w:t>
    </w:r>
    <w:r w:rsidR="008E2779">
      <w:rPr>
        <w:rFonts w:ascii="Arial" w:hAnsi="Arial" w:eastAsia="Arial" w:cs="Arial"/>
        <w:sz w:val="16"/>
      </w:rPr>
      <w:tab/>
    </w:r>
    <w:r w:rsidR="00E908E3">
      <w:fldChar w:fldCharType="begin"/>
    </w:r>
    <w:r w:rsidR="00E908E3">
      <w:instrText xml:space="preserve"> PAGE   \* MERGEFORMAT </w:instrText>
    </w:r>
    <w:r w:rsidR="00E908E3">
      <w:fldChar w:fldCharType="separate"/>
    </w:r>
    <w:r w:rsidRPr="004E70E4" w:rsidR="004E70E4">
      <w:rPr>
        <w:rFonts w:ascii="Arial" w:hAnsi="Arial" w:eastAsia="Arial" w:cs="Arial"/>
        <w:noProof/>
        <w:sz w:val="16"/>
      </w:rPr>
      <w:t>12</w:t>
    </w:r>
    <w:r w:rsidR="00E908E3">
      <w:rPr>
        <w:rFonts w:ascii="Arial" w:hAnsi="Arial" w:eastAsia="Arial" w:cs="Arial"/>
        <w:sz w:val="16"/>
      </w:rPr>
      <w:fldChar w:fldCharType="end"/>
    </w:r>
    <w:r w:rsidR="00E908E3">
      <w:rPr>
        <w:rFonts w:ascii="Arial" w:hAnsi="Arial" w:eastAsia="Arial" w:cs="Arial"/>
        <w:sz w:val="16"/>
      </w:rPr>
      <w:t xml:space="preserve"> </w:t>
    </w:r>
    <w:r w:rsidR="00E908E3">
      <w:rPr>
        <w:rFonts w:ascii="Arial" w:hAnsi="Arial" w:eastAsia="Arial" w:cs="Arial"/>
        <w:sz w:val="16"/>
      </w:rPr>
      <w:tab/>
    </w:r>
    <w:r w:rsidR="00E908E3">
      <w:rPr>
        <w:rFonts w:ascii="Arial" w:hAnsi="Arial" w:eastAsia="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6E" w:rsidRDefault="00E908E3" w14:paraId="1B5694E6" w14:textId="77777777">
    <w:pPr>
      <w:tabs>
        <w:tab w:val="center" w:pos="4538"/>
        <w:tab w:val="right" w:pos="9032"/>
      </w:tabs>
      <w:spacing w:after="0" w:line="259" w:lineRule="auto"/>
      <w:ind w:left="0" w:right="0" w:firstLine="0"/>
      <w:jc w:val="left"/>
    </w:pPr>
    <w:r>
      <w:rPr>
        <w:rFonts w:ascii="Arial" w:hAnsi="Arial" w:eastAsia="Arial" w:cs="Arial"/>
        <w:sz w:val="16"/>
      </w:rPr>
      <w:t xml:space="preserve"> </w:t>
    </w:r>
    <w:r>
      <w:rPr>
        <w:rFonts w:ascii="Arial" w:hAnsi="Arial" w:eastAsia="Arial" w:cs="Arial"/>
        <w:sz w:val="16"/>
      </w:rPr>
      <w:tab/>
    </w:r>
    <w:r>
      <w:fldChar w:fldCharType="begin"/>
    </w:r>
    <w:r>
      <w:instrText xml:space="preserve"> PAGE   \* MERGEFORMAT </w:instrText>
    </w:r>
    <w:r>
      <w:fldChar w:fldCharType="separate"/>
    </w:r>
    <w:r>
      <w:rPr>
        <w:rFonts w:ascii="Arial" w:hAnsi="Arial" w:eastAsia="Arial" w:cs="Arial"/>
        <w:sz w:val="16"/>
      </w:rPr>
      <w:t>1</w:t>
    </w:r>
    <w:r>
      <w:rPr>
        <w:rFonts w:ascii="Arial" w:hAnsi="Arial" w:eastAsia="Arial" w:cs="Arial"/>
        <w:sz w:val="16"/>
      </w:rPr>
      <w:fldChar w:fldCharType="end"/>
    </w:r>
    <w:r>
      <w:rPr>
        <w:rFonts w:ascii="Arial" w:hAnsi="Arial" w:eastAsia="Arial" w:cs="Arial"/>
        <w:sz w:val="16"/>
      </w:rPr>
      <w:t xml:space="preserve"> </w:t>
    </w:r>
    <w:r>
      <w:rPr>
        <w:rFonts w:ascii="Arial" w:hAnsi="Arial" w:eastAsia="Arial" w:cs="Arial"/>
        <w:sz w:val="16"/>
      </w:rPr>
      <w:tab/>
    </w:r>
    <w:r>
      <w:rPr>
        <w:rFonts w:ascii="Arial" w:hAnsi="Arial" w:eastAsia="Arial" w:cs="Arial"/>
        <w:sz w:val="12"/>
      </w:rPr>
      <w:t>FARDM1/27358/164/8612796.1</w:t>
    </w:r>
    <w:r>
      <w:rPr>
        <w:rFonts w:ascii="Arial" w:hAnsi="Arial" w:eastAsia="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E71" w:rsidRDefault="00634E71" w14:paraId="3E9886F7" w14:textId="77777777">
      <w:pPr>
        <w:spacing w:after="0" w:line="240" w:lineRule="auto"/>
      </w:pPr>
      <w:r>
        <w:separator/>
      </w:r>
    </w:p>
  </w:footnote>
  <w:footnote w:type="continuationSeparator" w:id="0">
    <w:p w:rsidR="00634E71" w:rsidRDefault="00634E71" w14:paraId="1A92962F" w14:textId="77777777">
      <w:pPr>
        <w:spacing w:after="0" w:line="240" w:lineRule="auto"/>
      </w:pPr>
      <w:r>
        <w:continuationSeparator/>
      </w:r>
    </w:p>
  </w:footnote>
  <w:footnote w:type="continuationNotice" w:id="1">
    <w:p w:rsidR="00CE4CA5" w:rsidRDefault="00CE4CA5" w14:paraId="236D533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41F"/>
    <w:multiLevelType w:val="hybridMultilevel"/>
    <w:tmpl w:val="E3FCFEB4"/>
    <w:lvl w:ilvl="0" w:tplc="F9467EE4">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D104156">
      <w:start w:val="1"/>
      <w:numFmt w:val="bullet"/>
      <w:lvlText w:val="o"/>
      <w:lvlJc w:val="left"/>
      <w:pPr>
        <w:ind w:left="1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02109C9A">
      <w:start w:val="1"/>
      <w:numFmt w:val="bullet"/>
      <w:lvlText w:val="▪"/>
      <w:lvlJc w:val="left"/>
      <w:pPr>
        <w:ind w:left="2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044BC0C">
      <w:start w:val="1"/>
      <w:numFmt w:val="bullet"/>
      <w:lvlText w:val="•"/>
      <w:lvlJc w:val="left"/>
      <w:pPr>
        <w:ind w:left="29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5D4E6B8">
      <w:start w:val="1"/>
      <w:numFmt w:val="bullet"/>
      <w:lvlText w:val="o"/>
      <w:lvlJc w:val="left"/>
      <w:pPr>
        <w:ind w:left="36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C7800CAC">
      <w:start w:val="1"/>
      <w:numFmt w:val="bullet"/>
      <w:lvlText w:val="▪"/>
      <w:lvlJc w:val="left"/>
      <w:pPr>
        <w:ind w:left="43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A407096">
      <w:start w:val="1"/>
      <w:numFmt w:val="bullet"/>
      <w:lvlText w:val="•"/>
      <w:lvlJc w:val="left"/>
      <w:pPr>
        <w:ind w:left="51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E7092F6">
      <w:start w:val="1"/>
      <w:numFmt w:val="bullet"/>
      <w:lvlText w:val="o"/>
      <w:lvlJc w:val="left"/>
      <w:pPr>
        <w:ind w:left="58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E2C1C4C">
      <w:start w:val="1"/>
      <w:numFmt w:val="bullet"/>
      <w:lvlText w:val="▪"/>
      <w:lvlJc w:val="left"/>
      <w:pPr>
        <w:ind w:left="6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370137A"/>
    <w:multiLevelType w:val="hybridMultilevel"/>
    <w:tmpl w:val="E000FB18"/>
    <w:lvl w:ilvl="0" w:tplc="50868F66">
      <w:start w:val="1"/>
      <w:numFmt w:val="bullet"/>
      <w:lvlText w:val="•"/>
      <w:lvlJc w:val="left"/>
      <w:pPr>
        <w:ind w:left="7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C22A806C">
      <w:start w:val="1"/>
      <w:numFmt w:val="bullet"/>
      <w:lvlText w:val="o"/>
      <w:lvlJc w:val="left"/>
      <w:pPr>
        <w:ind w:left="10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24BED8EC">
      <w:start w:val="1"/>
      <w:numFmt w:val="bullet"/>
      <w:lvlText w:val="▪"/>
      <w:lvlJc w:val="left"/>
      <w:pPr>
        <w:ind w:left="18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976A3C2E">
      <w:start w:val="1"/>
      <w:numFmt w:val="bullet"/>
      <w:lvlText w:val="•"/>
      <w:lvlJc w:val="left"/>
      <w:pPr>
        <w:ind w:left="25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31806466">
      <w:start w:val="1"/>
      <w:numFmt w:val="bullet"/>
      <w:lvlText w:val="o"/>
      <w:lvlJc w:val="left"/>
      <w:pPr>
        <w:ind w:left="32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2600306A">
      <w:start w:val="1"/>
      <w:numFmt w:val="bullet"/>
      <w:lvlText w:val="▪"/>
      <w:lvlJc w:val="left"/>
      <w:pPr>
        <w:ind w:left="39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D8221184">
      <w:start w:val="1"/>
      <w:numFmt w:val="bullet"/>
      <w:lvlText w:val="•"/>
      <w:lvlJc w:val="left"/>
      <w:pPr>
        <w:ind w:left="46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5C60494C">
      <w:start w:val="1"/>
      <w:numFmt w:val="bullet"/>
      <w:lvlText w:val="o"/>
      <w:lvlJc w:val="left"/>
      <w:pPr>
        <w:ind w:left="54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74705AD0">
      <w:start w:val="1"/>
      <w:numFmt w:val="bullet"/>
      <w:lvlText w:val="▪"/>
      <w:lvlJc w:val="left"/>
      <w:pPr>
        <w:ind w:left="61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070D2570"/>
    <w:multiLevelType w:val="hybridMultilevel"/>
    <w:tmpl w:val="D89C81E6"/>
    <w:lvl w:ilvl="0" w:tplc="CB58862A">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4186676">
      <w:start w:val="1"/>
      <w:numFmt w:val="bullet"/>
      <w:lvlText w:val="o"/>
      <w:lvlJc w:val="left"/>
      <w:pPr>
        <w:ind w:left="1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5EE39A8">
      <w:start w:val="1"/>
      <w:numFmt w:val="bullet"/>
      <w:lvlText w:val="▪"/>
      <w:lvlJc w:val="left"/>
      <w:pPr>
        <w:ind w:left="2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437AEBEA">
      <w:start w:val="1"/>
      <w:numFmt w:val="bullet"/>
      <w:lvlText w:val="•"/>
      <w:lvlJc w:val="left"/>
      <w:pPr>
        <w:ind w:left="29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57E6A50">
      <w:start w:val="1"/>
      <w:numFmt w:val="bullet"/>
      <w:lvlText w:val="o"/>
      <w:lvlJc w:val="left"/>
      <w:pPr>
        <w:ind w:left="36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7206F1C">
      <w:start w:val="1"/>
      <w:numFmt w:val="bullet"/>
      <w:lvlText w:val="▪"/>
      <w:lvlJc w:val="left"/>
      <w:pPr>
        <w:ind w:left="43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3723DEC">
      <w:start w:val="1"/>
      <w:numFmt w:val="bullet"/>
      <w:lvlText w:val="•"/>
      <w:lvlJc w:val="left"/>
      <w:pPr>
        <w:ind w:left="51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E6AC1E4">
      <w:start w:val="1"/>
      <w:numFmt w:val="bullet"/>
      <w:lvlText w:val="o"/>
      <w:lvlJc w:val="left"/>
      <w:pPr>
        <w:ind w:left="58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436A5FA">
      <w:start w:val="1"/>
      <w:numFmt w:val="bullet"/>
      <w:lvlText w:val="▪"/>
      <w:lvlJc w:val="left"/>
      <w:pPr>
        <w:ind w:left="6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0A662914"/>
    <w:multiLevelType w:val="hybridMultilevel"/>
    <w:tmpl w:val="B9DA93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392838"/>
    <w:multiLevelType w:val="hybridMultilevel"/>
    <w:tmpl w:val="5A2E1D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662F77"/>
    <w:multiLevelType w:val="hybridMultilevel"/>
    <w:tmpl w:val="3F620D16"/>
    <w:lvl w:ilvl="0" w:tplc="08090001">
      <w:start w:val="1"/>
      <w:numFmt w:val="bullet"/>
      <w:lvlText w:val=""/>
      <w:lvlJc w:val="left"/>
      <w:pPr>
        <w:ind w:left="720"/>
      </w:pPr>
      <w:rPr>
        <w:rFonts w:hint="default" w:ascii="Symbol" w:hAnsi="Symbol"/>
        <w:b w:val="0"/>
        <w:i w:val="0"/>
        <w:strike w:val="0"/>
        <w:dstrike w:val="0"/>
        <w:color w:val="000000"/>
        <w:sz w:val="22"/>
        <w:szCs w:val="22"/>
        <w:u w:val="none" w:color="000000"/>
        <w:bdr w:val="none" w:color="auto" w:sz="0" w:space="0"/>
        <w:shd w:val="clear" w:color="auto" w:fill="auto"/>
        <w:vertAlign w:val="baseline"/>
      </w:rPr>
    </w:lvl>
    <w:lvl w:ilvl="1" w:tplc="64186676">
      <w:start w:val="1"/>
      <w:numFmt w:val="bullet"/>
      <w:lvlText w:val="o"/>
      <w:lvlJc w:val="left"/>
      <w:pPr>
        <w:ind w:left="1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5EE39A8">
      <w:start w:val="1"/>
      <w:numFmt w:val="bullet"/>
      <w:lvlText w:val="▪"/>
      <w:lvlJc w:val="left"/>
      <w:pPr>
        <w:ind w:left="2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437AEBEA">
      <w:start w:val="1"/>
      <w:numFmt w:val="bullet"/>
      <w:lvlText w:val="•"/>
      <w:lvlJc w:val="left"/>
      <w:pPr>
        <w:ind w:left="29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57E6A50">
      <w:start w:val="1"/>
      <w:numFmt w:val="bullet"/>
      <w:lvlText w:val="o"/>
      <w:lvlJc w:val="left"/>
      <w:pPr>
        <w:ind w:left="36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7206F1C">
      <w:start w:val="1"/>
      <w:numFmt w:val="bullet"/>
      <w:lvlText w:val="▪"/>
      <w:lvlJc w:val="left"/>
      <w:pPr>
        <w:ind w:left="43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3723DEC">
      <w:start w:val="1"/>
      <w:numFmt w:val="bullet"/>
      <w:lvlText w:val="•"/>
      <w:lvlJc w:val="left"/>
      <w:pPr>
        <w:ind w:left="51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E6AC1E4">
      <w:start w:val="1"/>
      <w:numFmt w:val="bullet"/>
      <w:lvlText w:val="o"/>
      <w:lvlJc w:val="left"/>
      <w:pPr>
        <w:ind w:left="58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436A5FA">
      <w:start w:val="1"/>
      <w:numFmt w:val="bullet"/>
      <w:lvlText w:val="▪"/>
      <w:lvlJc w:val="left"/>
      <w:pPr>
        <w:ind w:left="6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1DED5163"/>
    <w:multiLevelType w:val="hybridMultilevel"/>
    <w:tmpl w:val="29920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4B3D81"/>
    <w:multiLevelType w:val="hybridMultilevel"/>
    <w:tmpl w:val="9394206E"/>
    <w:lvl w:ilvl="0" w:tplc="5E507E7C">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3EC3F6C">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5A40D1C">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4386DA9A">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49223AC">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696EC4C">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A896F06A">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27A62A8">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A484458">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2C2C53A9"/>
    <w:multiLevelType w:val="hybridMultilevel"/>
    <w:tmpl w:val="6FF48362"/>
    <w:lvl w:ilvl="0" w:tplc="08090001">
      <w:start w:val="1"/>
      <w:numFmt w:val="bullet"/>
      <w:lvlText w:val=""/>
      <w:lvlJc w:val="left"/>
      <w:pPr>
        <w:ind w:left="540"/>
      </w:pPr>
      <w:rPr>
        <w:rFonts w:hint="default" w:ascii="Symbol" w:hAnsi="Symbol"/>
        <w:b w:val="0"/>
        <w:i w:val="0"/>
        <w:strike w:val="0"/>
        <w:dstrike w:val="0"/>
        <w:color w:val="000000"/>
        <w:sz w:val="22"/>
        <w:szCs w:val="22"/>
        <w:u w:val="none" w:color="000000"/>
        <w:bdr w:val="none" w:color="auto" w:sz="0" w:space="0"/>
        <w:shd w:val="clear" w:color="auto" w:fill="auto"/>
        <w:vertAlign w:val="baseline"/>
      </w:rPr>
    </w:lvl>
    <w:lvl w:ilvl="1" w:tplc="44AE243C">
      <w:start w:val="1"/>
      <w:numFmt w:val="bullet"/>
      <w:lvlText w:val="o"/>
      <w:lvlJc w:val="left"/>
      <w:pPr>
        <w:ind w:left="1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370FE7C">
      <w:start w:val="1"/>
      <w:numFmt w:val="bullet"/>
      <w:lvlText w:val="▪"/>
      <w:lvlJc w:val="left"/>
      <w:pPr>
        <w:ind w:left="2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36A320E">
      <w:start w:val="1"/>
      <w:numFmt w:val="bullet"/>
      <w:lvlText w:val="•"/>
      <w:lvlJc w:val="left"/>
      <w:pPr>
        <w:ind w:left="29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E2EE9B2">
      <w:start w:val="1"/>
      <w:numFmt w:val="bullet"/>
      <w:lvlText w:val="o"/>
      <w:lvlJc w:val="left"/>
      <w:pPr>
        <w:ind w:left="36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122915C">
      <w:start w:val="1"/>
      <w:numFmt w:val="bullet"/>
      <w:lvlText w:val="▪"/>
      <w:lvlJc w:val="left"/>
      <w:pPr>
        <w:ind w:left="43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B606BAA">
      <w:start w:val="1"/>
      <w:numFmt w:val="bullet"/>
      <w:lvlText w:val="•"/>
      <w:lvlJc w:val="left"/>
      <w:pPr>
        <w:ind w:left="51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BCEF7D2">
      <w:start w:val="1"/>
      <w:numFmt w:val="bullet"/>
      <w:lvlText w:val="o"/>
      <w:lvlJc w:val="left"/>
      <w:pPr>
        <w:ind w:left="58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7CE7D28">
      <w:start w:val="1"/>
      <w:numFmt w:val="bullet"/>
      <w:lvlText w:val="▪"/>
      <w:lvlJc w:val="left"/>
      <w:pPr>
        <w:ind w:left="6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306B22DC"/>
    <w:multiLevelType w:val="hybridMultilevel"/>
    <w:tmpl w:val="F1A60330"/>
    <w:lvl w:ilvl="0" w:tplc="94A89D24">
      <w:start w:val="1"/>
      <w:numFmt w:val="decimal"/>
      <w:lvlText w:val="%1."/>
      <w:lvlJc w:val="left"/>
      <w:pPr>
        <w:ind w:left="7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D73A4CF8">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41608C7C">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05608A5A">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070CBA2C">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A0E87CD6">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C24EA452">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8FA07BE8">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17045A68">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3CD16D07"/>
    <w:multiLevelType w:val="hybridMultilevel"/>
    <w:tmpl w:val="091260EC"/>
    <w:lvl w:ilvl="0" w:tplc="B4E8BBA6">
      <w:start w:val="1"/>
      <w:numFmt w:val="bullet"/>
      <w:lvlText w:val="•"/>
      <w:lvlJc w:val="left"/>
      <w:pPr>
        <w:ind w:left="5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4AE243C">
      <w:start w:val="1"/>
      <w:numFmt w:val="bullet"/>
      <w:lvlText w:val="o"/>
      <w:lvlJc w:val="left"/>
      <w:pPr>
        <w:ind w:left="1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370FE7C">
      <w:start w:val="1"/>
      <w:numFmt w:val="bullet"/>
      <w:lvlText w:val="▪"/>
      <w:lvlJc w:val="left"/>
      <w:pPr>
        <w:ind w:left="2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36A320E">
      <w:start w:val="1"/>
      <w:numFmt w:val="bullet"/>
      <w:lvlText w:val="•"/>
      <w:lvlJc w:val="left"/>
      <w:pPr>
        <w:ind w:left="29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E2EE9B2">
      <w:start w:val="1"/>
      <w:numFmt w:val="bullet"/>
      <w:lvlText w:val="o"/>
      <w:lvlJc w:val="left"/>
      <w:pPr>
        <w:ind w:left="36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122915C">
      <w:start w:val="1"/>
      <w:numFmt w:val="bullet"/>
      <w:lvlText w:val="▪"/>
      <w:lvlJc w:val="left"/>
      <w:pPr>
        <w:ind w:left="43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B606BAA">
      <w:start w:val="1"/>
      <w:numFmt w:val="bullet"/>
      <w:lvlText w:val="•"/>
      <w:lvlJc w:val="left"/>
      <w:pPr>
        <w:ind w:left="51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BCEF7D2">
      <w:start w:val="1"/>
      <w:numFmt w:val="bullet"/>
      <w:lvlText w:val="o"/>
      <w:lvlJc w:val="left"/>
      <w:pPr>
        <w:ind w:left="58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7CE7D28">
      <w:start w:val="1"/>
      <w:numFmt w:val="bullet"/>
      <w:lvlText w:val="▪"/>
      <w:lvlJc w:val="left"/>
      <w:pPr>
        <w:ind w:left="6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471827AF"/>
    <w:multiLevelType w:val="hybridMultilevel"/>
    <w:tmpl w:val="3A7AD0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BD440EC"/>
    <w:multiLevelType w:val="hybridMultilevel"/>
    <w:tmpl w:val="DEB0AB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2DA3670"/>
    <w:multiLevelType w:val="hybridMultilevel"/>
    <w:tmpl w:val="598222D0"/>
    <w:lvl w:ilvl="0" w:tplc="F0569224">
      <w:start w:val="1"/>
      <w:numFmt w:val="bullet"/>
      <w:lvlText w:val="•"/>
      <w:lvlJc w:val="left"/>
      <w:pPr>
        <w:ind w:left="4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3A28E74">
      <w:start w:val="1"/>
      <w:numFmt w:val="bullet"/>
      <w:lvlText w:val="o"/>
      <w:lvlJc w:val="left"/>
      <w:pPr>
        <w:ind w:left="125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0D019AE">
      <w:start w:val="1"/>
      <w:numFmt w:val="bullet"/>
      <w:lvlText w:val="▪"/>
      <w:lvlJc w:val="left"/>
      <w:pPr>
        <w:ind w:left="197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A296EE58">
      <w:start w:val="1"/>
      <w:numFmt w:val="bullet"/>
      <w:lvlText w:val="•"/>
      <w:lvlJc w:val="left"/>
      <w:pPr>
        <w:ind w:left="269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3F83416">
      <w:start w:val="1"/>
      <w:numFmt w:val="bullet"/>
      <w:lvlText w:val="o"/>
      <w:lvlJc w:val="left"/>
      <w:pPr>
        <w:ind w:left="341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C92F458">
      <w:start w:val="1"/>
      <w:numFmt w:val="bullet"/>
      <w:lvlText w:val="▪"/>
      <w:lvlJc w:val="left"/>
      <w:pPr>
        <w:ind w:left="413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B287BFC">
      <w:start w:val="1"/>
      <w:numFmt w:val="bullet"/>
      <w:lvlText w:val="•"/>
      <w:lvlJc w:val="left"/>
      <w:pPr>
        <w:ind w:left="485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472E060">
      <w:start w:val="1"/>
      <w:numFmt w:val="bullet"/>
      <w:lvlText w:val="o"/>
      <w:lvlJc w:val="left"/>
      <w:pPr>
        <w:ind w:left="557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9CEE748">
      <w:start w:val="1"/>
      <w:numFmt w:val="bullet"/>
      <w:lvlText w:val="▪"/>
      <w:lvlJc w:val="left"/>
      <w:pPr>
        <w:ind w:left="629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56C63457"/>
    <w:multiLevelType w:val="hybridMultilevel"/>
    <w:tmpl w:val="3CFC154A"/>
    <w:lvl w:ilvl="0" w:tplc="08090001">
      <w:start w:val="1"/>
      <w:numFmt w:val="bullet"/>
      <w:lvlText w:val=""/>
      <w:lvlJc w:val="left"/>
      <w:pPr>
        <w:ind w:left="1430" w:hanging="360"/>
      </w:pPr>
      <w:rPr>
        <w:rFonts w:hint="default" w:ascii="Symbol" w:hAnsi="Symbol"/>
      </w:rPr>
    </w:lvl>
    <w:lvl w:ilvl="1" w:tplc="08090003" w:tentative="1">
      <w:start w:val="1"/>
      <w:numFmt w:val="bullet"/>
      <w:lvlText w:val="o"/>
      <w:lvlJc w:val="left"/>
      <w:pPr>
        <w:ind w:left="2150" w:hanging="360"/>
      </w:pPr>
      <w:rPr>
        <w:rFonts w:hint="default" w:ascii="Courier New" w:hAnsi="Courier New" w:cs="Courier New"/>
      </w:rPr>
    </w:lvl>
    <w:lvl w:ilvl="2" w:tplc="08090005" w:tentative="1">
      <w:start w:val="1"/>
      <w:numFmt w:val="bullet"/>
      <w:lvlText w:val=""/>
      <w:lvlJc w:val="left"/>
      <w:pPr>
        <w:ind w:left="2870" w:hanging="360"/>
      </w:pPr>
      <w:rPr>
        <w:rFonts w:hint="default" w:ascii="Wingdings" w:hAnsi="Wingdings"/>
      </w:rPr>
    </w:lvl>
    <w:lvl w:ilvl="3" w:tplc="08090001" w:tentative="1">
      <w:start w:val="1"/>
      <w:numFmt w:val="bullet"/>
      <w:lvlText w:val=""/>
      <w:lvlJc w:val="left"/>
      <w:pPr>
        <w:ind w:left="3590" w:hanging="360"/>
      </w:pPr>
      <w:rPr>
        <w:rFonts w:hint="default" w:ascii="Symbol" w:hAnsi="Symbol"/>
      </w:rPr>
    </w:lvl>
    <w:lvl w:ilvl="4" w:tplc="08090003" w:tentative="1">
      <w:start w:val="1"/>
      <w:numFmt w:val="bullet"/>
      <w:lvlText w:val="o"/>
      <w:lvlJc w:val="left"/>
      <w:pPr>
        <w:ind w:left="4310" w:hanging="360"/>
      </w:pPr>
      <w:rPr>
        <w:rFonts w:hint="default" w:ascii="Courier New" w:hAnsi="Courier New" w:cs="Courier New"/>
      </w:rPr>
    </w:lvl>
    <w:lvl w:ilvl="5" w:tplc="08090005" w:tentative="1">
      <w:start w:val="1"/>
      <w:numFmt w:val="bullet"/>
      <w:lvlText w:val=""/>
      <w:lvlJc w:val="left"/>
      <w:pPr>
        <w:ind w:left="5030" w:hanging="360"/>
      </w:pPr>
      <w:rPr>
        <w:rFonts w:hint="default" w:ascii="Wingdings" w:hAnsi="Wingdings"/>
      </w:rPr>
    </w:lvl>
    <w:lvl w:ilvl="6" w:tplc="08090001" w:tentative="1">
      <w:start w:val="1"/>
      <w:numFmt w:val="bullet"/>
      <w:lvlText w:val=""/>
      <w:lvlJc w:val="left"/>
      <w:pPr>
        <w:ind w:left="5750" w:hanging="360"/>
      </w:pPr>
      <w:rPr>
        <w:rFonts w:hint="default" w:ascii="Symbol" w:hAnsi="Symbol"/>
      </w:rPr>
    </w:lvl>
    <w:lvl w:ilvl="7" w:tplc="08090003" w:tentative="1">
      <w:start w:val="1"/>
      <w:numFmt w:val="bullet"/>
      <w:lvlText w:val="o"/>
      <w:lvlJc w:val="left"/>
      <w:pPr>
        <w:ind w:left="6470" w:hanging="360"/>
      </w:pPr>
      <w:rPr>
        <w:rFonts w:hint="default" w:ascii="Courier New" w:hAnsi="Courier New" w:cs="Courier New"/>
      </w:rPr>
    </w:lvl>
    <w:lvl w:ilvl="8" w:tplc="08090005" w:tentative="1">
      <w:start w:val="1"/>
      <w:numFmt w:val="bullet"/>
      <w:lvlText w:val=""/>
      <w:lvlJc w:val="left"/>
      <w:pPr>
        <w:ind w:left="7190" w:hanging="360"/>
      </w:pPr>
      <w:rPr>
        <w:rFonts w:hint="default" w:ascii="Wingdings" w:hAnsi="Wingdings"/>
      </w:rPr>
    </w:lvl>
  </w:abstractNum>
  <w:abstractNum w:abstractNumId="15" w15:restartNumberingAfterBreak="0">
    <w:nsid w:val="756F65E3"/>
    <w:multiLevelType w:val="hybridMultilevel"/>
    <w:tmpl w:val="04C40D44"/>
    <w:lvl w:ilvl="0" w:tplc="08090001">
      <w:start w:val="1"/>
      <w:numFmt w:val="bullet"/>
      <w:lvlText w:val=""/>
      <w:lvlJc w:val="left"/>
      <w:pPr>
        <w:ind w:left="720"/>
      </w:pPr>
      <w:rPr>
        <w:rFonts w:hint="default" w:ascii="Symbol" w:hAnsi="Symbol"/>
        <w:b w:val="0"/>
        <w:i w:val="0"/>
        <w:strike w:val="0"/>
        <w:dstrike w:val="0"/>
        <w:color w:val="000000"/>
        <w:sz w:val="22"/>
        <w:szCs w:val="22"/>
        <w:u w:val="none" w:color="000000"/>
        <w:bdr w:val="none" w:color="auto" w:sz="0" w:space="0"/>
        <w:shd w:val="clear" w:color="auto" w:fill="auto"/>
        <w:vertAlign w:val="baseline"/>
      </w:rPr>
    </w:lvl>
    <w:lvl w:ilvl="1" w:tplc="8D104156">
      <w:start w:val="1"/>
      <w:numFmt w:val="bullet"/>
      <w:lvlText w:val="o"/>
      <w:lvlJc w:val="left"/>
      <w:pPr>
        <w:ind w:left="1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02109C9A">
      <w:start w:val="1"/>
      <w:numFmt w:val="bullet"/>
      <w:lvlText w:val="▪"/>
      <w:lvlJc w:val="left"/>
      <w:pPr>
        <w:ind w:left="2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044BC0C">
      <w:start w:val="1"/>
      <w:numFmt w:val="bullet"/>
      <w:lvlText w:val="•"/>
      <w:lvlJc w:val="left"/>
      <w:pPr>
        <w:ind w:left="29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5D4E6B8">
      <w:start w:val="1"/>
      <w:numFmt w:val="bullet"/>
      <w:lvlText w:val="o"/>
      <w:lvlJc w:val="left"/>
      <w:pPr>
        <w:ind w:left="36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C7800CAC">
      <w:start w:val="1"/>
      <w:numFmt w:val="bullet"/>
      <w:lvlText w:val="▪"/>
      <w:lvlJc w:val="left"/>
      <w:pPr>
        <w:ind w:left="43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A407096">
      <w:start w:val="1"/>
      <w:numFmt w:val="bullet"/>
      <w:lvlText w:val="•"/>
      <w:lvlJc w:val="left"/>
      <w:pPr>
        <w:ind w:left="51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E7092F6">
      <w:start w:val="1"/>
      <w:numFmt w:val="bullet"/>
      <w:lvlText w:val="o"/>
      <w:lvlJc w:val="left"/>
      <w:pPr>
        <w:ind w:left="58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E2C1C4C">
      <w:start w:val="1"/>
      <w:numFmt w:val="bullet"/>
      <w:lvlText w:val="▪"/>
      <w:lvlJc w:val="left"/>
      <w:pPr>
        <w:ind w:left="6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769335F9"/>
    <w:multiLevelType w:val="hybridMultilevel"/>
    <w:tmpl w:val="B9EC0586"/>
    <w:lvl w:ilvl="0" w:tplc="08090001">
      <w:start w:val="1"/>
      <w:numFmt w:val="bullet"/>
      <w:lvlText w:val=""/>
      <w:lvlJc w:val="left"/>
      <w:pPr>
        <w:ind w:left="705" w:hanging="360"/>
      </w:pPr>
      <w:rPr>
        <w:rFonts w:hint="default" w:ascii="Symbol" w:hAnsi="Symbol"/>
      </w:rPr>
    </w:lvl>
    <w:lvl w:ilvl="1" w:tplc="08090003">
      <w:start w:val="1"/>
      <w:numFmt w:val="bullet"/>
      <w:lvlText w:val="o"/>
      <w:lvlJc w:val="left"/>
      <w:pPr>
        <w:ind w:left="1425" w:hanging="360"/>
      </w:pPr>
      <w:rPr>
        <w:rFonts w:hint="default" w:ascii="Courier New" w:hAnsi="Courier New" w:cs="Courier New"/>
      </w:rPr>
    </w:lvl>
    <w:lvl w:ilvl="2" w:tplc="08090005" w:tentative="1">
      <w:start w:val="1"/>
      <w:numFmt w:val="bullet"/>
      <w:lvlText w:val=""/>
      <w:lvlJc w:val="left"/>
      <w:pPr>
        <w:ind w:left="2145" w:hanging="360"/>
      </w:pPr>
      <w:rPr>
        <w:rFonts w:hint="default" w:ascii="Wingdings" w:hAnsi="Wingdings"/>
      </w:rPr>
    </w:lvl>
    <w:lvl w:ilvl="3" w:tplc="08090001" w:tentative="1">
      <w:start w:val="1"/>
      <w:numFmt w:val="bullet"/>
      <w:lvlText w:val=""/>
      <w:lvlJc w:val="left"/>
      <w:pPr>
        <w:ind w:left="2865" w:hanging="360"/>
      </w:pPr>
      <w:rPr>
        <w:rFonts w:hint="default" w:ascii="Symbol" w:hAnsi="Symbol"/>
      </w:rPr>
    </w:lvl>
    <w:lvl w:ilvl="4" w:tplc="08090003" w:tentative="1">
      <w:start w:val="1"/>
      <w:numFmt w:val="bullet"/>
      <w:lvlText w:val="o"/>
      <w:lvlJc w:val="left"/>
      <w:pPr>
        <w:ind w:left="3585" w:hanging="360"/>
      </w:pPr>
      <w:rPr>
        <w:rFonts w:hint="default" w:ascii="Courier New" w:hAnsi="Courier New" w:cs="Courier New"/>
      </w:rPr>
    </w:lvl>
    <w:lvl w:ilvl="5" w:tplc="08090005" w:tentative="1">
      <w:start w:val="1"/>
      <w:numFmt w:val="bullet"/>
      <w:lvlText w:val=""/>
      <w:lvlJc w:val="left"/>
      <w:pPr>
        <w:ind w:left="4305" w:hanging="360"/>
      </w:pPr>
      <w:rPr>
        <w:rFonts w:hint="default" w:ascii="Wingdings" w:hAnsi="Wingdings"/>
      </w:rPr>
    </w:lvl>
    <w:lvl w:ilvl="6" w:tplc="08090001" w:tentative="1">
      <w:start w:val="1"/>
      <w:numFmt w:val="bullet"/>
      <w:lvlText w:val=""/>
      <w:lvlJc w:val="left"/>
      <w:pPr>
        <w:ind w:left="5025" w:hanging="360"/>
      </w:pPr>
      <w:rPr>
        <w:rFonts w:hint="default" w:ascii="Symbol" w:hAnsi="Symbol"/>
      </w:rPr>
    </w:lvl>
    <w:lvl w:ilvl="7" w:tplc="08090003" w:tentative="1">
      <w:start w:val="1"/>
      <w:numFmt w:val="bullet"/>
      <w:lvlText w:val="o"/>
      <w:lvlJc w:val="left"/>
      <w:pPr>
        <w:ind w:left="5745" w:hanging="360"/>
      </w:pPr>
      <w:rPr>
        <w:rFonts w:hint="default" w:ascii="Courier New" w:hAnsi="Courier New" w:cs="Courier New"/>
      </w:rPr>
    </w:lvl>
    <w:lvl w:ilvl="8" w:tplc="08090005" w:tentative="1">
      <w:start w:val="1"/>
      <w:numFmt w:val="bullet"/>
      <w:lvlText w:val=""/>
      <w:lvlJc w:val="left"/>
      <w:pPr>
        <w:ind w:left="6465" w:hanging="360"/>
      </w:pPr>
      <w:rPr>
        <w:rFonts w:hint="default" w:ascii="Wingdings" w:hAnsi="Wingdings"/>
      </w:rPr>
    </w:lvl>
  </w:abstractNum>
  <w:abstractNum w:abstractNumId="17" w15:restartNumberingAfterBreak="0">
    <w:nsid w:val="79FD233F"/>
    <w:multiLevelType w:val="hybridMultilevel"/>
    <w:tmpl w:val="D59426BA"/>
    <w:lvl w:ilvl="0" w:tplc="21984930">
      <w:start w:val="1"/>
      <w:numFmt w:val="bullet"/>
      <w:lvlText w:val="•"/>
      <w:lvlJc w:val="left"/>
      <w:pPr>
        <w:ind w:left="7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0E880BE">
      <w:start w:val="1"/>
      <w:numFmt w:val="bullet"/>
      <w:lvlText w:val="o"/>
      <w:lvlJc w:val="left"/>
      <w:pPr>
        <w:ind w:left="15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F868AEA">
      <w:start w:val="1"/>
      <w:numFmt w:val="bullet"/>
      <w:lvlText w:val="▪"/>
      <w:lvlJc w:val="left"/>
      <w:pPr>
        <w:ind w:left="22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A8205BB2">
      <w:start w:val="1"/>
      <w:numFmt w:val="bullet"/>
      <w:lvlText w:val="•"/>
      <w:lvlJc w:val="left"/>
      <w:pPr>
        <w:ind w:left="29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2EAD9D2">
      <w:start w:val="1"/>
      <w:numFmt w:val="bullet"/>
      <w:lvlText w:val="o"/>
      <w:lvlJc w:val="left"/>
      <w:pPr>
        <w:ind w:left="36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E2A5EF2">
      <w:start w:val="1"/>
      <w:numFmt w:val="bullet"/>
      <w:lvlText w:val="▪"/>
      <w:lvlJc w:val="left"/>
      <w:pPr>
        <w:ind w:left="43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1847128">
      <w:start w:val="1"/>
      <w:numFmt w:val="bullet"/>
      <w:lvlText w:val="•"/>
      <w:lvlJc w:val="left"/>
      <w:pPr>
        <w:ind w:left="51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3746D98">
      <w:start w:val="1"/>
      <w:numFmt w:val="bullet"/>
      <w:lvlText w:val="o"/>
      <w:lvlJc w:val="left"/>
      <w:pPr>
        <w:ind w:left="58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BFE477E">
      <w:start w:val="1"/>
      <w:numFmt w:val="bullet"/>
      <w:lvlText w:val="▪"/>
      <w:lvlJc w:val="left"/>
      <w:pPr>
        <w:ind w:left="65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8" w15:restartNumberingAfterBreak="0">
    <w:nsid w:val="7C785814"/>
    <w:multiLevelType w:val="hybridMultilevel"/>
    <w:tmpl w:val="978C6CE2"/>
    <w:lvl w:ilvl="0" w:tplc="8B12C4E6">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5F44A9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C12C322">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6926DDE">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192AED8">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568248C">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8D87A7C">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89E18C6">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3863CC6">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17"/>
  </w:num>
  <w:num w:numId="2">
    <w:abstractNumId w:val="18"/>
  </w:num>
  <w:num w:numId="3">
    <w:abstractNumId w:val="1"/>
  </w:num>
  <w:num w:numId="4">
    <w:abstractNumId w:val="9"/>
  </w:num>
  <w:num w:numId="5">
    <w:abstractNumId w:val="13"/>
  </w:num>
  <w:num w:numId="6">
    <w:abstractNumId w:val="7"/>
  </w:num>
  <w:num w:numId="7">
    <w:abstractNumId w:val="10"/>
  </w:num>
  <w:num w:numId="8">
    <w:abstractNumId w:val="2"/>
  </w:num>
  <w:num w:numId="9">
    <w:abstractNumId w:val="0"/>
  </w:num>
  <w:num w:numId="10">
    <w:abstractNumId w:val="16"/>
  </w:num>
  <w:num w:numId="11">
    <w:abstractNumId w:val="14"/>
  </w:num>
  <w:num w:numId="12">
    <w:abstractNumId w:val="6"/>
  </w:num>
  <w:num w:numId="13">
    <w:abstractNumId w:val="11"/>
  </w:num>
  <w:num w:numId="14">
    <w:abstractNumId w:val="3"/>
  </w:num>
  <w:num w:numId="15">
    <w:abstractNumId w:val="4"/>
  </w:num>
  <w:num w:numId="16">
    <w:abstractNumId w:val="15"/>
  </w:num>
  <w:num w:numId="17">
    <w:abstractNumId w:val="8"/>
  </w:num>
  <w:num w:numId="18">
    <w:abstractNumId w:val="5"/>
  </w:num>
  <w:num w:numId="19">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6E"/>
    <w:rsid w:val="00021EFD"/>
    <w:rsid w:val="0004048F"/>
    <w:rsid w:val="00047238"/>
    <w:rsid w:val="000502A0"/>
    <w:rsid w:val="00074D0C"/>
    <w:rsid w:val="0009039D"/>
    <w:rsid w:val="000A3D3E"/>
    <w:rsid w:val="000C4105"/>
    <w:rsid w:val="000E1A0B"/>
    <w:rsid w:val="00103860"/>
    <w:rsid w:val="0010623C"/>
    <w:rsid w:val="001158E1"/>
    <w:rsid w:val="0013475B"/>
    <w:rsid w:val="00135D72"/>
    <w:rsid w:val="001405C6"/>
    <w:rsid w:val="001406FA"/>
    <w:rsid w:val="00151F37"/>
    <w:rsid w:val="00171EBD"/>
    <w:rsid w:val="0019502C"/>
    <w:rsid w:val="001A2229"/>
    <w:rsid w:val="001A664D"/>
    <w:rsid w:val="001C38DC"/>
    <w:rsid w:val="001E3518"/>
    <w:rsid w:val="001F5182"/>
    <w:rsid w:val="00205EE8"/>
    <w:rsid w:val="0022127A"/>
    <w:rsid w:val="00225475"/>
    <w:rsid w:val="00240C91"/>
    <w:rsid w:val="002B0A40"/>
    <w:rsid w:val="002B64A2"/>
    <w:rsid w:val="002D0390"/>
    <w:rsid w:val="002F3702"/>
    <w:rsid w:val="00350C99"/>
    <w:rsid w:val="003D0A6B"/>
    <w:rsid w:val="00401DB9"/>
    <w:rsid w:val="0044157B"/>
    <w:rsid w:val="004B0999"/>
    <w:rsid w:val="004B0EB0"/>
    <w:rsid w:val="004E2B64"/>
    <w:rsid w:val="004E70E4"/>
    <w:rsid w:val="004F1EE8"/>
    <w:rsid w:val="00503A37"/>
    <w:rsid w:val="005160B2"/>
    <w:rsid w:val="00537037"/>
    <w:rsid w:val="0056004E"/>
    <w:rsid w:val="00591217"/>
    <w:rsid w:val="00594277"/>
    <w:rsid w:val="005C5374"/>
    <w:rsid w:val="005D1A6E"/>
    <w:rsid w:val="00627019"/>
    <w:rsid w:val="0063051E"/>
    <w:rsid w:val="00634E71"/>
    <w:rsid w:val="00660FF0"/>
    <w:rsid w:val="006750A5"/>
    <w:rsid w:val="006B26DA"/>
    <w:rsid w:val="006B48E1"/>
    <w:rsid w:val="006B4915"/>
    <w:rsid w:val="006D601D"/>
    <w:rsid w:val="00710E8F"/>
    <w:rsid w:val="00716CCC"/>
    <w:rsid w:val="0072051A"/>
    <w:rsid w:val="0075269A"/>
    <w:rsid w:val="00787C26"/>
    <w:rsid w:val="007A4406"/>
    <w:rsid w:val="007B0284"/>
    <w:rsid w:val="007B5475"/>
    <w:rsid w:val="007B60A9"/>
    <w:rsid w:val="007C42EC"/>
    <w:rsid w:val="007F4D3A"/>
    <w:rsid w:val="00820B1A"/>
    <w:rsid w:val="00887B62"/>
    <w:rsid w:val="008A2043"/>
    <w:rsid w:val="008E2779"/>
    <w:rsid w:val="009178F0"/>
    <w:rsid w:val="009352D8"/>
    <w:rsid w:val="009517D0"/>
    <w:rsid w:val="00953BD2"/>
    <w:rsid w:val="00970073"/>
    <w:rsid w:val="009A1934"/>
    <w:rsid w:val="00A70C60"/>
    <w:rsid w:val="00A743C1"/>
    <w:rsid w:val="00A853C4"/>
    <w:rsid w:val="00A86FE0"/>
    <w:rsid w:val="00AB58D0"/>
    <w:rsid w:val="00AF061E"/>
    <w:rsid w:val="00AF3AEA"/>
    <w:rsid w:val="00B139D3"/>
    <w:rsid w:val="00B36E92"/>
    <w:rsid w:val="00B4573A"/>
    <w:rsid w:val="00B67E08"/>
    <w:rsid w:val="00B7685C"/>
    <w:rsid w:val="00BA53E7"/>
    <w:rsid w:val="00BB78A0"/>
    <w:rsid w:val="00BD28EE"/>
    <w:rsid w:val="00BD3CC8"/>
    <w:rsid w:val="00BD587F"/>
    <w:rsid w:val="00BE16E3"/>
    <w:rsid w:val="00C11918"/>
    <w:rsid w:val="00C324E1"/>
    <w:rsid w:val="00C3514C"/>
    <w:rsid w:val="00C42194"/>
    <w:rsid w:val="00C5657E"/>
    <w:rsid w:val="00CA3250"/>
    <w:rsid w:val="00CD0CDA"/>
    <w:rsid w:val="00CE0B01"/>
    <w:rsid w:val="00CE2A90"/>
    <w:rsid w:val="00CE4CA5"/>
    <w:rsid w:val="00D32EA9"/>
    <w:rsid w:val="00D77108"/>
    <w:rsid w:val="00DD1FE2"/>
    <w:rsid w:val="00DD21E1"/>
    <w:rsid w:val="00E02376"/>
    <w:rsid w:val="00E131CE"/>
    <w:rsid w:val="00E26B21"/>
    <w:rsid w:val="00E505AC"/>
    <w:rsid w:val="00E908E3"/>
    <w:rsid w:val="00E91768"/>
    <w:rsid w:val="00E97E2B"/>
    <w:rsid w:val="00EB7903"/>
    <w:rsid w:val="00F01058"/>
    <w:rsid w:val="00F1148E"/>
    <w:rsid w:val="00F53137"/>
    <w:rsid w:val="00FA3CDD"/>
    <w:rsid w:val="00FA5F3A"/>
    <w:rsid w:val="00FC4F6D"/>
    <w:rsid w:val="00FD0D5D"/>
    <w:rsid w:val="00FD4739"/>
    <w:rsid w:val="00FD4766"/>
    <w:rsid w:val="00FE581B"/>
    <w:rsid w:val="64CB7258"/>
    <w:rsid w:val="7864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DAD62BC"/>
  <w15:docId w15:val="{B3D73749-82AD-475A-B6D3-E434CF5D80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13" w:line="267" w:lineRule="auto"/>
      <w:ind w:left="10" w:right="2" w:hanging="10"/>
      <w:jc w:val="both"/>
    </w:pPr>
    <w:rPr>
      <w:rFonts w:ascii="Times New Roman" w:hAnsi="Times New Roman" w:eastAsia="Times New Roman" w:cs="Times New Roman"/>
      <w:color w:val="000000"/>
    </w:rPr>
  </w:style>
  <w:style w:type="paragraph" w:styleId="Heading1">
    <w:name w:val="heading 1"/>
    <w:next w:val="Normal"/>
    <w:link w:val="Heading1Char"/>
    <w:uiPriority w:val="9"/>
    <w:unhideWhenUsed/>
    <w:qFormat/>
    <w:pPr>
      <w:keepNext/>
      <w:keepLines/>
      <w:spacing w:after="212"/>
      <w:ind w:left="10" w:right="3" w:hanging="10"/>
      <w:jc w:val="center"/>
      <w:outlineLvl w:val="0"/>
    </w:pPr>
    <w:rPr>
      <w:rFonts w:ascii="Times New Roman" w:hAnsi="Times New Roman" w:eastAsia="Times New Roman" w:cs="Times New Roman"/>
      <w:b/>
      <w:color w:val="000000"/>
    </w:rPr>
  </w:style>
  <w:style w:type="paragraph" w:styleId="Heading2">
    <w:name w:val="heading 2"/>
    <w:next w:val="Normal"/>
    <w:link w:val="Heading2Char"/>
    <w:uiPriority w:val="9"/>
    <w:unhideWhenUsed/>
    <w:qFormat/>
    <w:pPr>
      <w:keepNext/>
      <w:keepLines/>
      <w:spacing w:after="254"/>
      <w:ind w:left="10" w:hanging="10"/>
      <w:outlineLvl w:val="1"/>
    </w:pPr>
    <w:rPr>
      <w:rFonts w:ascii="Times New Roman" w:hAnsi="Times New Roman" w:eastAsia="Times New Roman" w:cs="Times New Roman"/>
      <w:color w:val="000000"/>
      <w:u w:val="single" w:color="000000"/>
    </w:rPr>
  </w:style>
  <w:style w:type="paragraph" w:styleId="Heading3">
    <w:name w:val="heading 3"/>
    <w:next w:val="Normal"/>
    <w:link w:val="Heading3Char"/>
    <w:uiPriority w:val="9"/>
    <w:unhideWhenUsed/>
    <w:qFormat/>
    <w:pPr>
      <w:keepNext/>
      <w:keepLines/>
      <w:spacing w:after="211"/>
      <w:ind w:left="10" w:right="3" w:hanging="10"/>
      <w:outlineLvl w:val="2"/>
    </w:pPr>
    <w:rPr>
      <w:rFonts w:ascii="Times New Roman" w:hAnsi="Times New Roman" w:eastAsia="Times New Roman" w:cs="Times New Roman"/>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Times New Roman" w:hAnsi="Times New Roman" w:eastAsia="Times New Roman" w:cs="Times New Roman"/>
      <w:color w:val="000000"/>
      <w:sz w:val="22"/>
      <w:u w:val="single" w:color="000000"/>
    </w:rPr>
  </w:style>
  <w:style w:type="character" w:styleId="Heading1Char" w:customStyle="1">
    <w:name w:val="Heading 1 Char"/>
    <w:link w:val="Heading1"/>
    <w:rPr>
      <w:rFonts w:ascii="Times New Roman" w:hAnsi="Times New Roman" w:eastAsia="Times New Roman" w:cs="Times New Roman"/>
      <w:b/>
      <w:color w:val="000000"/>
      <w:sz w:val="22"/>
    </w:rPr>
  </w:style>
  <w:style w:type="character" w:styleId="Heading3Char" w:customStyle="1">
    <w:name w:val="Heading 3 Char"/>
    <w:link w:val="Heading3"/>
    <w:rPr>
      <w:rFonts w:ascii="Times New Roman" w:hAnsi="Times New Roman" w:eastAsia="Times New Roman" w:cs="Times New Roman"/>
      <w:b/>
      <w:color w:val="000000"/>
      <w:sz w:val="22"/>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518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5182"/>
    <w:rPr>
      <w:rFonts w:ascii="Segoe UI" w:hAnsi="Segoe UI" w:eastAsia="Times New Roman" w:cs="Segoe UI"/>
      <w:color w:val="000000"/>
      <w:sz w:val="18"/>
      <w:szCs w:val="18"/>
    </w:rPr>
  </w:style>
  <w:style w:type="paragraph" w:styleId="ListParagraph">
    <w:name w:val="List Paragraph"/>
    <w:basedOn w:val="Normal"/>
    <w:uiPriority w:val="99"/>
    <w:qFormat/>
    <w:rsid w:val="0010623C"/>
    <w:pPr>
      <w:ind w:left="720"/>
      <w:contextualSpacing/>
    </w:pPr>
  </w:style>
  <w:style w:type="character" w:styleId="CommentReference">
    <w:name w:val="annotation reference"/>
    <w:basedOn w:val="DefaultParagraphFont"/>
    <w:uiPriority w:val="99"/>
    <w:semiHidden/>
    <w:unhideWhenUsed/>
    <w:rsid w:val="00C324E1"/>
    <w:rPr>
      <w:sz w:val="16"/>
      <w:szCs w:val="16"/>
    </w:rPr>
  </w:style>
  <w:style w:type="paragraph" w:styleId="CommentText">
    <w:name w:val="annotation text"/>
    <w:basedOn w:val="Normal"/>
    <w:link w:val="CommentTextChar"/>
    <w:uiPriority w:val="99"/>
    <w:semiHidden/>
    <w:unhideWhenUsed/>
    <w:rsid w:val="00C324E1"/>
    <w:pPr>
      <w:spacing w:line="240" w:lineRule="auto"/>
    </w:pPr>
    <w:rPr>
      <w:sz w:val="20"/>
      <w:szCs w:val="20"/>
    </w:rPr>
  </w:style>
  <w:style w:type="character" w:styleId="CommentTextChar" w:customStyle="1">
    <w:name w:val="Comment Text Char"/>
    <w:basedOn w:val="DefaultParagraphFont"/>
    <w:link w:val="CommentText"/>
    <w:uiPriority w:val="99"/>
    <w:semiHidden/>
    <w:rsid w:val="00C324E1"/>
    <w:rPr>
      <w:rFonts w:ascii="Times New Roman" w:hAnsi="Times New Roman"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324E1"/>
    <w:rPr>
      <w:b/>
      <w:bCs/>
    </w:rPr>
  </w:style>
  <w:style w:type="character" w:styleId="CommentSubjectChar" w:customStyle="1">
    <w:name w:val="Comment Subject Char"/>
    <w:basedOn w:val="CommentTextChar"/>
    <w:link w:val="CommentSubject"/>
    <w:uiPriority w:val="99"/>
    <w:semiHidden/>
    <w:rsid w:val="00C324E1"/>
    <w:rPr>
      <w:rFonts w:ascii="Times New Roman" w:hAnsi="Times New Roman" w:eastAsia="Times New Roman" w:cs="Times New Roman"/>
      <w:b/>
      <w:bCs/>
      <w:color w:val="000000"/>
      <w:sz w:val="20"/>
      <w:szCs w:val="20"/>
    </w:rPr>
  </w:style>
  <w:style w:type="paragraph" w:styleId="FootnoteText">
    <w:name w:val="footnote text"/>
    <w:basedOn w:val="Normal"/>
    <w:link w:val="FootnoteTextChar"/>
    <w:uiPriority w:val="99"/>
    <w:semiHidden/>
    <w:unhideWhenUsed/>
    <w:rsid w:val="005C537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C5374"/>
    <w:rPr>
      <w:rFonts w:ascii="Times New Roman" w:hAnsi="Times New Roman" w:eastAsia="Times New Roman" w:cs="Times New Roman"/>
      <w:color w:val="000000"/>
      <w:sz w:val="20"/>
      <w:szCs w:val="20"/>
    </w:rPr>
  </w:style>
  <w:style w:type="character" w:styleId="FootnoteReference">
    <w:name w:val="footnote reference"/>
    <w:basedOn w:val="DefaultParagraphFont"/>
    <w:uiPriority w:val="99"/>
    <w:semiHidden/>
    <w:unhideWhenUsed/>
    <w:rsid w:val="005C5374"/>
    <w:rPr>
      <w:vertAlign w:val="superscript"/>
    </w:rPr>
  </w:style>
  <w:style w:type="paragraph" w:styleId="Revision">
    <w:name w:val="Revision"/>
    <w:hidden/>
    <w:uiPriority w:val="99"/>
    <w:semiHidden/>
    <w:rsid w:val="00B139D3"/>
    <w:pPr>
      <w:spacing w:after="0" w:line="240" w:lineRule="auto"/>
    </w:pPr>
    <w:rPr>
      <w:rFonts w:ascii="Times New Roman" w:hAnsi="Times New Roman" w:eastAsia="Times New Roman" w:cs="Times New Roman"/>
      <w:color w:val="000000"/>
    </w:rPr>
  </w:style>
  <w:style w:type="paragraph" w:styleId="Header">
    <w:name w:val="header"/>
    <w:basedOn w:val="Normal"/>
    <w:link w:val="HeaderChar"/>
    <w:uiPriority w:val="99"/>
    <w:unhideWhenUsed/>
    <w:rsid w:val="00FD4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4739"/>
    <w:rPr>
      <w:rFonts w:ascii="Times New Roman" w:hAnsi="Times New Roman" w:eastAsia="Times New Roman" w:cs="Times New Roman"/>
      <w:color w:val="000000"/>
    </w:rPr>
  </w:style>
  <w:style w:type="character" w:styleId="Hyperlink">
    <w:name w:val="Hyperlink"/>
    <w:basedOn w:val="DefaultParagraphFont"/>
    <w:uiPriority w:val="99"/>
    <w:unhideWhenUsed/>
    <w:rsid w:val="00660FF0"/>
    <w:rPr>
      <w:color w:val="0563C1" w:themeColor="hyperlink"/>
      <w:u w:val="single"/>
    </w:rPr>
  </w:style>
  <w:style w:type="character" w:styleId="Mention1" w:customStyle="1">
    <w:name w:val="Mention1"/>
    <w:basedOn w:val="DefaultParagraphFont"/>
    <w:uiPriority w:val="99"/>
    <w:semiHidden/>
    <w:unhideWhenUsed/>
    <w:rsid w:val="00660FF0"/>
    <w:rPr>
      <w:color w:val="2B579A"/>
      <w:shd w:val="clear" w:color="auto" w:fill="E6E6E6"/>
    </w:rPr>
  </w:style>
  <w:style w:type="character" w:styleId="UnresolvedMention">
    <w:name w:val="Unresolved Mention"/>
    <w:basedOn w:val="DefaultParagraphFont"/>
    <w:uiPriority w:val="99"/>
    <w:semiHidden/>
    <w:unhideWhenUsed/>
    <w:rsid w:val="004E70E4"/>
    <w:rPr>
      <w:color w:val="808080"/>
      <w:shd w:val="clear" w:color="auto" w:fill="E6E6E6"/>
    </w:rPr>
  </w:style>
  <w:style w:type="paragraph" w:styleId="Footer">
    <w:name w:val="footer"/>
    <w:basedOn w:val="Normal"/>
    <w:link w:val="FooterChar"/>
    <w:uiPriority w:val="99"/>
    <w:semiHidden/>
    <w:unhideWhenUsed/>
    <w:rsid w:val="00CE4CA5"/>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CE4CA5"/>
    <w:rPr>
      <w:rFonts w:ascii="Times New Roman" w:hAnsi="Times New Roman"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co.org.uk/for-organisations/guide-to-the-general-data-protection-regulation-gdpr/accountability-and-governance/documentation/"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co.org.uk/for-organisations/guide-to-the-general-data-protection-regulation-gdpr/documentation/how-do-we-document-our-processing-activities/?q=small" TargetMode="Externa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co.org.uk/media/for-organisations/documents/2172936/gdpr-documentation-processor-template.xlsx" TargetMode="External" Id="rId14" /><Relationship Type="http://schemas.openxmlformats.org/officeDocument/2006/relationships/image" Target="/media/image2.jpg" Id="Rf74ec00442884e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DCAB-083D-44CD-BA45-35F6BBF64A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2ab20d3-8b9e-41d8-bfda-58f0c40a9238"/>
    <ds:schemaRef ds:uri="2078d8e3-cf41-498d-82f6-5ca9003efc3f"/>
    <ds:schemaRef ds:uri="http://www.w3.org/XML/1998/namespace"/>
  </ds:schemaRefs>
</ds:datastoreItem>
</file>

<file path=customXml/itemProps2.xml><?xml version="1.0" encoding="utf-8"?>
<ds:datastoreItem xmlns:ds="http://schemas.openxmlformats.org/officeDocument/2006/customXml" ds:itemID="{E3C72C3E-1739-4B5A-B630-5F9D518ADA83}">
  <ds:schemaRefs>
    <ds:schemaRef ds:uri="http://schemas.microsoft.com/sharepoint/v3/contenttype/forms"/>
  </ds:schemaRefs>
</ds:datastoreItem>
</file>

<file path=customXml/itemProps3.xml><?xml version="1.0" encoding="utf-8"?>
<ds:datastoreItem xmlns:ds="http://schemas.openxmlformats.org/officeDocument/2006/customXml" ds:itemID="{F6C31C29-C298-4F76-90C0-AF58C3582677}"/>
</file>

<file path=customXml/itemProps4.xml><?xml version="1.0" encoding="utf-8"?>
<ds:datastoreItem xmlns:ds="http://schemas.openxmlformats.org/officeDocument/2006/customXml" ds:itemID="{8CD59C82-B0A5-4E01-8DB5-A657F46A4E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Jones</dc:creator>
  <cp:lastModifiedBy>Sonja Jones</cp:lastModifiedBy>
  <cp:revision>31</cp:revision>
  <dcterms:created xsi:type="dcterms:W3CDTF">2018-05-10T14:54:00Z</dcterms:created>
  <dcterms:modified xsi:type="dcterms:W3CDTF">2020-12-01T12:06:51Z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